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6D" w:rsidRDefault="00316830" w:rsidP="009273A8">
      <w:pPr>
        <w:spacing w:line="360" w:lineRule="auto"/>
        <w:jc w:val="center"/>
        <w:rPr>
          <w:b/>
          <w:sz w:val="32"/>
          <w:szCs w:val="32"/>
        </w:rPr>
      </w:pPr>
      <w:r>
        <w:rPr>
          <w:rFonts w:hint="eastAsia"/>
          <w:b/>
          <w:sz w:val="32"/>
          <w:szCs w:val="32"/>
        </w:rPr>
        <w:t>中南大学</w:t>
      </w:r>
      <w:r>
        <w:rPr>
          <w:b/>
          <w:sz w:val="32"/>
          <w:szCs w:val="32"/>
        </w:rPr>
        <w:t>材料科学与工程学院</w:t>
      </w:r>
      <w:r>
        <w:rPr>
          <w:b/>
          <w:sz w:val="32"/>
          <w:szCs w:val="32"/>
        </w:rPr>
        <w:t>201</w:t>
      </w:r>
      <w:r>
        <w:rPr>
          <w:rFonts w:hint="eastAsia"/>
          <w:b/>
          <w:sz w:val="32"/>
          <w:szCs w:val="32"/>
        </w:rPr>
        <w:t>9</w:t>
      </w:r>
      <w:r>
        <w:rPr>
          <w:b/>
          <w:sz w:val="32"/>
          <w:szCs w:val="32"/>
        </w:rPr>
        <w:t>年</w:t>
      </w:r>
    </w:p>
    <w:p w:rsidR="00D3396D" w:rsidRDefault="00316830" w:rsidP="009273A8">
      <w:pPr>
        <w:spacing w:line="360" w:lineRule="auto"/>
        <w:jc w:val="center"/>
        <w:rPr>
          <w:b/>
          <w:sz w:val="32"/>
          <w:szCs w:val="32"/>
        </w:rPr>
      </w:pPr>
      <w:r>
        <w:rPr>
          <w:b/>
          <w:sz w:val="32"/>
          <w:szCs w:val="32"/>
        </w:rPr>
        <w:t>研究生国家奖学金、校级奖励金</w:t>
      </w:r>
      <w:r>
        <w:rPr>
          <w:rFonts w:hint="eastAsia"/>
          <w:b/>
          <w:sz w:val="32"/>
          <w:szCs w:val="32"/>
        </w:rPr>
        <w:t>、院级奖励金</w:t>
      </w:r>
      <w:r>
        <w:rPr>
          <w:b/>
          <w:sz w:val="32"/>
          <w:szCs w:val="32"/>
        </w:rPr>
        <w:t>评定细则</w:t>
      </w:r>
    </w:p>
    <w:p w:rsidR="009273A8" w:rsidRDefault="009273A8" w:rsidP="009273A8">
      <w:pPr>
        <w:widowControl/>
        <w:shd w:val="clear" w:color="auto" w:fill="FFFFFF"/>
        <w:snapToGrid w:val="0"/>
        <w:spacing w:line="360" w:lineRule="auto"/>
        <w:ind w:firstLineChars="200" w:firstLine="560"/>
        <w:jc w:val="left"/>
        <w:rPr>
          <w:bCs/>
          <w:sz w:val="28"/>
          <w:szCs w:val="28"/>
        </w:rPr>
      </w:pPr>
    </w:p>
    <w:p w:rsidR="00D3396D" w:rsidRDefault="00316830" w:rsidP="009273A8">
      <w:pPr>
        <w:widowControl/>
        <w:shd w:val="clear" w:color="auto" w:fill="FFFFFF"/>
        <w:snapToGrid w:val="0"/>
        <w:spacing w:line="360" w:lineRule="auto"/>
        <w:ind w:firstLineChars="200" w:firstLine="560"/>
        <w:jc w:val="left"/>
        <w:rPr>
          <w:bCs/>
          <w:sz w:val="28"/>
          <w:szCs w:val="28"/>
        </w:rPr>
      </w:pPr>
      <w:r>
        <w:rPr>
          <w:bCs/>
          <w:sz w:val="28"/>
          <w:szCs w:val="28"/>
        </w:rPr>
        <w:t>为进一步激发研究生创新能力，提高研究生教育质量，</w:t>
      </w:r>
      <w:r>
        <w:rPr>
          <w:rFonts w:ascii="宋体" w:hAnsi="宋体" w:cs="宋体" w:hint="eastAsia"/>
          <w:color w:val="000000"/>
          <w:kern w:val="0"/>
          <w:sz w:val="28"/>
          <w:szCs w:val="28"/>
          <w:shd w:val="clear" w:color="auto" w:fill="FFFFFF"/>
        </w:rPr>
        <w:t>根据财政部教育部等部门关于印发《学生资助资金管理办法》的通知（财科教</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19</w:t>
      </w:r>
      <w:r>
        <w:rPr>
          <w:rFonts w:ascii="宋体" w:hAnsi="宋体" w:cs="宋体"/>
          <w:color w:val="000000"/>
          <w:kern w:val="0"/>
          <w:sz w:val="28"/>
          <w:szCs w:val="28"/>
          <w:shd w:val="clear" w:color="auto" w:fill="FFFFFF"/>
        </w:rPr>
        <w:t>号）及</w:t>
      </w:r>
      <w:r>
        <w:rPr>
          <w:rFonts w:ascii="宋体" w:hAnsi="宋体" w:cs="宋体" w:hint="eastAsia"/>
          <w:color w:val="000000"/>
          <w:kern w:val="0"/>
          <w:sz w:val="28"/>
          <w:szCs w:val="28"/>
          <w:shd w:val="clear" w:color="auto" w:fill="FFFFFF"/>
        </w:rPr>
        <w:t>《中南大学研究生国家奖学金评审办法》（中大研字【</w:t>
      </w:r>
      <w:r>
        <w:rPr>
          <w:rFonts w:ascii="宋体" w:hAnsi="宋体" w:cs="宋体"/>
          <w:color w:val="000000"/>
          <w:kern w:val="0"/>
          <w:sz w:val="28"/>
          <w:szCs w:val="28"/>
          <w:shd w:val="clear" w:color="auto" w:fill="FFFFFF"/>
        </w:rPr>
        <w:t>2018】24号）</w:t>
      </w:r>
      <w:r>
        <w:rPr>
          <w:rFonts w:ascii="宋体" w:hAnsi="宋体" w:cs="宋体" w:hint="eastAsia"/>
          <w:color w:val="000000"/>
          <w:kern w:val="0"/>
          <w:sz w:val="28"/>
          <w:szCs w:val="28"/>
          <w:shd w:val="clear" w:color="auto" w:fill="FFFFFF"/>
        </w:rPr>
        <w:t>等文件精神，</w:t>
      </w:r>
      <w:r>
        <w:rPr>
          <w:bCs/>
          <w:sz w:val="28"/>
          <w:szCs w:val="28"/>
        </w:rPr>
        <w:t>材料科学与工程学院经院党政联席会议、教授委员会、行政管理人员、研究生代表等认真讨论、广泛征求意见，结合学院实际，特制订了</w:t>
      </w:r>
      <w:r>
        <w:rPr>
          <w:bCs/>
          <w:sz w:val="28"/>
          <w:szCs w:val="28"/>
        </w:rPr>
        <w:t>201</w:t>
      </w:r>
      <w:r>
        <w:rPr>
          <w:rFonts w:hint="eastAsia"/>
          <w:bCs/>
          <w:sz w:val="28"/>
          <w:szCs w:val="28"/>
        </w:rPr>
        <w:t>9</w:t>
      </w:r>
      <w:r>
        <w:rPr>
          <w:bCs/>
          <w:sz w:val="28"/>
          <w:szCs w:val="28"/>
        </w:rPr>
        <w:t>年研究生国家奖学金和校级奖励金的评定原则及评定方法。细则如下：</w:t>
      </w:r>
    </w:p>
    <w:p w:rsidR="00D3396D" w:rsidRDefault="00316830" w:rsidP="009273A8">
      <w:pPr>
        <w:spacing w:line="360" w:lineRule="auto"/>
        <w:jc w:val="center"/>
        <w:rPr>
          <w:b/>
          <w:sz w:val="32"/>
          <w:szCs w:val="32"/>
        </w:rPr>
      </w:pPr>
      <w:r>
        <w:rPr>
          <w:b/>
          <w:sz w:val="32"/>
          <w:szCs w:val="32"/>
        </w:rPr>
        <w:t>一、奖励标准与基本条件</w:t>
      </w:r>
    </w:p>
    <w:p w:rsidR="00D3396D" w:rsidRDefault="00316830" w:rsidP="009273A8">
      <w:pPr>
        <w:spacing w:line="360" w:lineRule="auto"/>
        <w:ind w:left="846" w:hangingChars="302" w:hanging="846"/>
        <w:rPr>
          <w:bCs/>
          <w:sz w:val="28"/>
          <w:szCs w:val="28"/>
        </w:rPr>
      </w:pPr>
      <w:r>
        <w:rPr>
          <w:bCs/>
          <w:sz w:val="28"/>
          <w:szCs w:val="28"/>
        </w:rPr>
        <w:t>第一条．博士研究生国家奖学金奖励标准为每人每年</w:t>
      </w:r>
      <w:r>
        <w:rPr>
          <w:bCs/>
          <w:sz w:val="28"/>
          <w:szCs w:val="28"/>
        </w:rPr>
        <w:t>3</w:t>
      </w:r>
      <w:r>
        <w:rPr>
          <w:bCs/>
          <w:sz w:val="28"/>
          <w:szCs w:val="28"/>
        </w:rPr>
        <w:t>万元；硕士研究生国家奖学金奖励标准为每人每年</w:t>
      </w:r>
      <w:r>
        <w:rPr>
          <w:bCs/>
          <w:sz w:val="28"/>
          <w:szCs w:val="28"/>
        </w:rPr>
        <w:t>2</w:t>
      </w:r>
      <w:r>
        <w:rPr>
          <w:bCs/>
          <w:sz w:val="28"/>
          <w:szCs w:val="28"/>
        </w:rPr>
        <w:t>万元</w:t>
      </w:r>
      <w:r>
        <w:rPr>
          <w:rFonts w:hint="eastAsia"/>
          <w:bCs/>
          <w:sz w:val="28"/>
          <w:szCs w:val="28"/>
        </w:rPr>
        <w:t>；校级奖励金和院级奖励金按当年奖项各有不同。</w:t>
      </w:r>
    </w:p>
    <w:p w:rsidR="00D3396D" w:rsidRDefault="00316830" w:rsidP="009273A8">
      <w:pPr>
        <w:spacing w:line="360" w:lineRule="auto"/>
        <w:rPr>
          <w:bCs/>
          <w:sz w:val="28"/>
          <w:szCs w:val="28"/>
        </w:rPr>
      </w:pPr>
      <w:r>
        <w:rPr>
          <w:bCs/>
          <w:sz w:val="28"/>
          <w:szCs w:val="28"/>
        </w:rPr>
        <w:t>第二条．研究生国家奖学金、校级奖励金</w:t>
      </w:r>
      <w:r>
        <w:rPr>
          <w:rFonts w:hint="eastAsia"/>
          <w:bCs/>
          <w:sz w:val="28"/>
          <w:szCs w:val="28"/>
        </w:rPr>
        <w:t>、院级奖励金</w:t>
      </w:r>
      <w:r>
        <w:rPr>
          <w:bCs/>
          <w:sz w:val="28"/>
          <w:szCs w:val="28"/>
        </w:rPr>
        <w:t>基本申请条件：</w:t>
      </w:r>
    </w:p>
    <w:p w:rsidR="00D3396D" w:rsidRDefault="00316830" w:rsidP="009273A8">
      <w:pPr>
        <w:spacing w:line="360" w:lineRule="auto"/>
        <w:rPr>
          <w:bCs/>
          <w:sz w:val="28"/>
          <w:szCs w:val="28"/>
        </w:rPr>
      </w:pPr>
      <w:r>
        <w:rPr>
          <w:bCs/>
          <w:sz w:val="28"/>
          <w:szCs w:val="28"/>
        </w:rPr>
        <w:t>（一）热爱社会主义祖国，拥护中国共产党的领导；</w:t>
      </w:r>
    </w:p>
    <w:p w:rsidR="00D3396D" w:rsidRDefault="00316830" w:rsidP="009273A8">
      <w:pPr>
        <w:spacing w:line="360" w:lineRule="auto"/>
        <w:rPr>
          <w:bCs/>
          <w:sz w:val="28"/>
          <w:szCs w:val="28"/>
        </w:rPr>
      </w:pPr>
      <w:r>
        <w:rPr>
          <w:bCs/>
          <w:sz w:val="28"/>
          <w:szCs w:val="28"/>
        </w:rPr>
        <w:t>（二）遵守宪法和法律，遵守学校规章制度；</w:t>
      </w:r>
    </w:p>
    <w:p w:rsidR="00D3396D" w:rsidRDefault="00316830" w:rsidP="009273A8">
      <w:pPr>
        <w:spacing w:line="360" w:lineRule="auto"/>
        <w:rPr>
          <w:bCs/>
          <w:sz w:val="28"/>
          <w:szCs w:val="28"/>
        </w:rPr>
      </w:pPr>
      <w:r>
        <w:rPr>
          <w:bCs/>
          <w:sz w:val="28"/>
          <w:szCs w:val="28"/>
        </w:rPr>
        <w:t>（三）诚实守信，道德品质优良；</w:t>
      </w:r>
    </w:p>
    <w:p w:rsidR="00D3396D" w:rsidRDefault="00316830" w:rsidP="009273A8">
      <w:pPr>
        <w:spacing w:line="360" w:lineRule="auto"/>
        <w:ind w:left="826" w:hangingChars="295" w:hanging="826"/>
        <w:rPr>
          <w:bCs/>
          <w:sz w:val="28"/>
          <w:szCs w:val="28"/>
        </w:rPr>
      </w:pPr>
      <w:r>
        <w:rPr>
          <w:bCs/>
          <w:sz w:val="28"/>
          <w:szCs w:val="28"/>
        </w:rPr>
        <w:t>（四）学习成绩优异，科研能力（或专业实践能力）显著，发展潜力突出；</w:t>
      </w:r>
    </w:p>
    <w:p w:rsidR="00D3396D" w:rsidRDefault="00316830" w:rsidP="009273A8">
      <w:pPr>
        <w:spacing w:line="360" w:lineRule="auto"/>
        <w:ind w:left="826" w:hangingChars="295" w:hanging="826"/>
        <w:rPr>
          <w:bCs/>
          <w:sz w:val="28"/>
          <w:szCs w:val="28"/>
        </w:rPr>
      </w:pPr>
      <w:r>
        <w:rPr>
          <w:bCs/>
          <w:sz w:val="28"/>
          <w:szCs w:val="28"/>
        </w:rPr>
        <w:t>（五）国家奖学金申请对象为在基本学制期限（硕士</w:t>
      </w:r>
      <w:r>
        <w:rPr>
          <w:bCs/>
          <w:sz w:val="28"/>
          <w:szCs w:val="28"/>
        </w:rPr>
        <w:t>3</w:t>
      </w:r>
      <w:r>
        <w:rPr>
          <w:bCs/>
          <w:sz w:val="28"/>
          <w:szCs w:val="28"/>
        </w:rPr>
        <w:t>年、博士</w:t>
      </w:r>
      <w:r>
        <w:rPr>
          <w:bCs/>
          <w:sz w:val="28"/>
          <w:szCs w:val="28"/>
        </w:rPr>
        <w:t>3</w:t>
      </w:r>
      <w:r>
        <w:rPr>
          <w:bCs/>
          <w:sz w:val="28"/>
          <w:szCs w:val="28"/>
        </w:rPr>
        <w:t>年、直博生</w:t>
      </w:r>
      <w:r>
        <w:rPr>
          <w:bCs/>
          <w:sz w:val="28"/>
          <w:szCs w:val="28"/>
        </w:rPr>
        <w:t>5</w:t>
      </w:r>
      <w:r>
        <w:rPr>
          <w:bCs/>
          <w:sz w:val="28"/>
          <w:szCs w:val="28"/>
        </w:rPr>
        <w:t>年）的全日制硕士、博士研究生，校级奖励金申请对象为最长学制期限内（硕士</w:t>
      </w:r>
      <w:r>
        <w:rPr>
          <w:bCs/>
          <w:sz w:val="28"/>
          <w:szCs w:val="28"/>
        </w:rPr>
        <w:t>5</w:t>
      </w:r>
      <w:r>
        <w:rPr>
          <w:bCs/>
          <w:sz w:val="28"/>
          <w:szCs w:val="28"/>
        </w:rPr>
        <w:t>年，博士</w:t>
      </w:r>
      <w:r>
        <w:rPr>
          <w:bCs/>
          <w:sz w:val="28"/>
          <w:szCs w:val="28"/>
        </w:rPr>
        <w:t>6</w:t>
      </w:r>
      <w:r>
        <w:rPr>
          <w:bCs/>
          <w:sz w:val="28"/>
          <w:szCs w:val="28"/>
        </w:rPr>
        <w:t>年）且加权平均绩点在</w:t>
      </w:r>
      <w:r>
        <w:rPr>
          <w:bCs/>
          <w:sz w:val="28"/>
          <w:szCs w:val="28"/>
        </w:rPr>
        <w:t>3.0</w:t>
      </w:r>
      <w:r>
        <w:rPr>
          <w:bCs/>
          <w:sz w:val="28"/>
          <w:szCs w:val="28"/>
        </w:rPr>
        <w:t>以上的全日制硕士、博士研究生；</w:t>
      </w:r>
      <w:r>
        <w:rPr>
          <w:bCs/>
          <w:sz w:val="28"/>
          <w:szCs w:val="28"/>
        </w:rPr>
        <w:t>201</w:t>
      </w:r>
      <w:r>
        <w:rPr>
          <w:rFonts w:hint="eastAsia"/>
          <w:bCs/>
          <w:sz w:val="28"/>
          <w:szCs w:val="28"/>
        </w:rPr>
        <w:t>9</w:t>
      </w:r>
      <w:r>
        <w:rPr>
          <w:bCs/>
          <w:sz w:val="28"/>
          <w:szCs w:val="28"/>
        </w:rPr>
        <w:t>级、</w:t>
      </w:r>
      <w:r>
        <w:rPr>
          <w:bCs/>
          <w:sz w:val="28"/>
          <w:szCs w:val="28"/>
        </w:rPr>
        <w:t>201</w:t>
      </w:r>
      <w:r>
        <w:rPr>
          <w:rFonts w:hint="eastAsia"/>
          <w:bCs/>
          <w:sz w:val="28"/>
          <w:szCs w:val="28"/>
        </w:rPr>
        <w:t>8</w:t>
      </w:r>
      <w:r>
        <w:rPr>
          <w:bCs/>
          <w:sz w:val="28"/>
          <w:szCs w:val="28"/>
        </w:rPr>
        <w:t>级直博生按照硕士研究生身份参与评定，</w:t>
      </w:r>
      <w:r>
        <w:rPr>
          <w:bCs/>
          <w:sz w:val="28"/>
          <w:szCs w:val="28"/>
        </w:rPr>
        <w:t>201</w:t>
      </w:r>
      <w:r>
        <w:rPr>
          <w:rFonts w:hint="eastAsia"/>
          <w:bCs/>
          <w:sz w:val="28"/>
          <w:szCs w:val="28"/>
        </w:rPr>
        <w:t>5</w:t>
      </w:r>
      <w:r>
        <w:rPr>
          <w:bCs/>
          <w:sz w:val="28"/>
          <w:szCs w:val="28"/>
        </w:rPr>
        <w:t>级、</w:t>
      </w:r>
      <w:r>
        <w:rPr>
          <w:bCs/>
          <w:sz w:val="28"/>
          <w:szCs w:val="28"/>
        </w:rPr>
        <w:t>201</w:t>
      </w:r>
      <w:r>
        <w:rPr>
          <w:rFonts w:hint="eastAsia"/>
          <w:bCs/>
          <w:sz w:val="28"/>
          <w:szCs w:val="28"/>
        </w:rPr>
        <w:t>6</w:t>
      </w:r>
      <w:r>
        <w:rPr>
          <w:bCs/>
          <w:sz w:val="28"/>
          <w:szCs w:val="28"/>
        </w:rPr>
        <w:t>级、</w:t>
      </w:r>
      <w:r>
        <w:rPr>
          <w:bCs/>
          <w:sz w:val="28"/>
          <w:szCs w:val="28"/>
        </w:rPr>
        <w:t>201</w:t>
      </w:r>
      <w:r>
        <w:rPr>
          <w:rFonts w:hint="eastAsia"/>
          <w:bCs/>
          <w:sz w:val="28"/>
          <w:szCs w:val="28"/>
        </w:rPr>
        <w:t>7</w:t>
      </w:r>
      <w:r>
        <w:rPr>
          <w:bCs/>
          <w:sz w:val="28"/>
          <w:szCs w:val="28"/>
        </w:rPr>
        <w:t>级</w:t>
      </w:r>
      <w:r>
        <w:rPr>
          <w:rFonts w:hint="eastAsia"/>
          <w:bCs/>
          <w:sz w:val="28"/>
          <w:szCs w:val="28"/>
        </w:rPr>
        <w:t>、</w:t>
      </w:r>
      <w:r>
        <w:rPr>
          <w:rFonts w:hint="eastAsia"/>
          <w:bCs/>
          <w:sz w:val="28"/>
          <w:szCs w:val="28"/>
        </w:rPr>
        <w:t>2018</w:t>
      </w:r>
      <w:r>
        <w:rPr>
          <w:rFonts w:hint="eastAsia"/>
          <w:bCs/>
          <w:sz w:val="28"/>
          <w:szCs w:val="28"/>
        </w:rPr>
        <w:t>级</w:t>
      </w:r>
      <w:r>
        <w:rPr>
          <w:bCs/>
          <w:sz w:val="28"/>
          <w:szCs w:val="28"/>
        </w:rPr>
        <w:t>直博生按照博士研究生身份参与评定，</w:t>
      </w:r>
      <w:r>
        <w:rPr>
          <w:bCs/>
          <w:sz w:val="28"/>
          <w:szCs w:val="28"/>
        </w:rPr>
        <w:t>201</w:t>
      </w:r>
      <w:r>
        <w:rPr>
          <w:rFonts w:hint="eastAsia"/>
          <w:bCs/>
          <w:sz w:val="28"/>
          <w:szCs w:val="28"/>
        </w:rPr>
        <w:t>9</w:t>
      </w:r>
      <w:r>
        <w:rPr>
          <w:bCs/>
          <w:sz w:val="28"/>
          <w:szCs w:val="28"/>
        </w:rPr>
        <w:t>年硕博连读研究生按照博士研究生身份参与评定。</w:t>
      </w:r>
    </w:p>
    <w:p w:rsidR="00D3396D" w:rsidRDefault="00316830" w:rsidP="009273A8">
      <w:pPr>
        <w:spacing w:line="360" w:lineRule="auto"/>
        <w:rPr>
          <w:bCs/>
          <w:sz w:val="28"/>
          <w:szCs w:val="28"/>
        </w:rPr>
      </w:pPr>
      <w:r>
        <w:rPr>
          <w:bCs/>
          <w:sz w:val="28"/>
          <w:szCs w:val="28"/>
        </w:rPr>
        <w:lastRenderedPageBreak/>
        <w:t>（六）积极参加学术活动、实验室建设、学生工作以及服务实践等活动；</w:t>
      </w:r>
    </w:p>
    <w:p w:rsidR="00D3396D" w:rsidRDefault="00316830" w:rsidP="009273A8">
      <w:pPr>
        <w:spacing w:line="360" w:lineRule="auto"/>
        <w:rPr>
          <w:bCs/>
          <w:sz w:val="28"/>
          <w:szCs w:val="28"/>
        </w:rPr>
      </w:pPr>
      <w:r>
        <w:rPr>
          <w:bCs/>
          <w:sz w:val="28"/>
          <w:szCs w:val="28"/>
        </w:rPr>
        <w:t>（七）按学校规定时间报到和注册；</w:t>
      </w:r>
    </w:p>
    <w:p w:rsidR="00D3396D" w:rsidRDefault="00316830" w:rsidP="009273A8">
      <w:pPr>
        <w:spacing w:line="360" w:lineRule="auto"/>
        <w:rPr>
          <w:bCs/>
          <w:sz w:val="28"/>
          <w:szCs w:val="28"/>
        </w:rPr>
      </w:pPr>
      <w:r>
        <w:rPr>
          <w:bCs/>
          <w:sz w:val="28"/>
          <w:szCs w:val="28"/>
        </w:rPr>
        <w:t>（八）身心健康。</w:t>
      </w:r>
    </w:p>
    <w:p w:rsidR="00D3396D" w:rsidRDefault="00316830" w:rsidP="009273A8">
      <w:pPr>
        <w:spacing w:line="360" w:lineRule="auto"/>
        <w:rPr>
          <w:bCs/>
          <w:sz w:val="28"/>
          <w:szCs w:val="28"/>
        </w:rPr>
      </w:pPr>
      <w:r>
        <w:rPr>
          <w:bCs/>
          <w:sz w:val="28"/>
          <w:szCs w:val="28"/>
        </w:rPr>
        <w:t>第三条研究生出现以下任一情况，不具备当年研究生国家奖学金、校级奖励金参评资格：</w:t>
      </w:r>
    </w:p>
    <w:p w:rsidR="00D3396D" w:rsidRDefault="00316830" w:rsidP="009273A8">
      <w:pPr>
        <w:spacing w:line="360" w:lineRule="auto"/>
        <w:rPr>
          <w:bCs/>
          <w:sz w:val="28"/>
          <w:szCs w:val="28"/>
        </w:rPr>
      </w:pPr>
      <w:r>
        <w:rPr>
          <w:bCs/>
          <w:sz w:val="28"/>
          <w:szCs w:val="28"/>
        </w:rPr>
        <w:t>（一）参评学年违反国家法律、校纪校规受到纪律处分者；</w:t>
      </w:r>
    </w:p>
    <w:p w:rsidR="00D3396D" w:rsidRDefault="00316830" w:rsidP="009273A8">
      <w:pPr>
        <w:spacing w:line="360" w:lineRule="auto"/>
        <w:rPr>
          <w:bCs/>
          <w:sz w:val="28"/>
          <w:szCs w:val="28"/>
        </w:rPr>
      </w:pPr>
      <w:r>
        <w:rPr>
          <w:bCs/>
          <w:sz w:val="28"/>
          <w:szCs w:val="28"/>
        </w:rPr>
        <w:t>（二）参评学年有抄袭剽窃、弄虚作假等学术不端行为经查证属实的；</w:t>
      </w:r>
    </w:p>
    <w:p w:rsidR="00D3396D" w:rsidRDefault="00316830" w:rsidP="009273A8">
      <w:pPr>
        <w:spacing w:line="360" w:lineRule="auto"/>
        <w:rPr>
          <w:bCs/>
          <w:sz w:val="28"/>
          <w:szCs w:val="28"/>
        </w:rPr>
      </w:pPr>
      <w:r>
        <w:rPr>
          <w:bCs/>
          <w:sz w:val="28"/>
          <w:szCs w:val="28"/>
        </w:rPr>
        <w:t>（三）参评学年学籍状态处于休学、保留学籍者；</w:t>
      </w:r>
    </w:p>
    <w:p w:rsidR="00D3396D" w:rsidRDefault="00316830" w:rsidP="009273A8">
      <w:pPr>
        <w:spacing w:line="360" w:lineRule="auto"/>
        <w:rPr>
          <w:bCs/>
          <w:sz w:val="28"/>
          <w:szCs w:val="28"/>
        </w:rPr>
      </w:pPr>
      <w:r>
        <w:rPr>
          <w:bCs/>
          <w:sz w:val="28"/>
          <w:szCs w:val="28"/>
        </w:rPr>
        <w:t>（四）参评时有课程考试不及格者；</w:t>
      </w:r>
    </w:p>
    <w:p w:rsidR="00D3396D" w:rsidRDefault="00316830" w:rsidP="009273A8">
      <w:pPr>
        <w:spacing w:line="360" w:lineRule="auto"/>
        <w:ind w:left="826" w:hangingChars="295" w:hanging="826"/>
        <w:rPr>
          <w:bCs/>
          <w:sz w:val="28"/>
          <w:szCs w:val="28"/>
        </w:rPr>
      </w:pPr>
      <w:r>
        <w:rPr>
          <w:bCs/>
          <w:sz w:val="28"/>
          <w:szCs w:val="28"/>
        </w:rPr>
        <w:t>（五）二、三年级研究生未按培养计划要求通过开题报告或博士资格考试者；</w:t>
      </w:r>
    </w:p>
    <w:p w:rsidR="00D3396D" w:rsidRDefault="00316830" w:rsidP="009273A8">
      <w:pPr>
        <w:spacing w:line="360" w:lineRule="auto"/>
        <w:rPr>
          <w:bCs/>
          <w:sz w:val="28"/>
          <w:szCs w:val="28"/>
        </w:rPr>
      </w:pPr>
      <w:r>
        <w:rPr>
          <w:bCs/>
          <w:sz w:val="28"/>
          <w:szCs w:val="28"/>
        </w:rPr>
        <w:t>（六）</w:t>
      </w:r>
      <w:r>
        <w:rPr>
          <w:rFonts w:hint="eastAsia"/>
          <w:bCs/>
          <w:sz w:val="28"/>
          <w:szCs w:val="28"/>
        </w:rPr>
        <w:t>2019</w:t>
      </w:r>
      <w:r>
        <w:rPr>
          <w:rFonts w:hint="eastAsia"/>
          <w:bCs/>
          <w:sz w:val="28"/>
          <w:szCs w:val="28"/>
        </w:rPr>
        <w:t>年度内</w:t>
      </w:r>
      <w:r>
        <w:rPr>
          <w:bCs/>
          <w:sz w:val="28"/>
          <w:szCs w:val="28"/>
        </w:rPr>
        <w:t>毕业的研究生。</w:t>
      </w:r>
    </w:p>
    <w:p w:rsidR="00D3396D" w:rsidRDefault="00316830" w:rsidP="009273A8">
      <w:pPr>
        <w:spacing w:line="360" w:lineRule="auto"/>
        <w:ind w:left="846" w:hangingChars="302" w:hanging="846"/>
        <w:rPr>
          <w:bCs/>
          <w:sz w:val="28"/>
          <w:szCs w:val="28"/>
        </w:rPr>
      </w:pPr>
      <w:r>
        <w:rPr>
          <w:bCs/>
          <w:sz w:val="28"/>
          <w:szCs w:val="28"/>
        </w:rPr>
        <w:t>第四条．据学校文件，对当年入学新生，本应重点考察研究生招生考试相关成绩及考核评价情况，兼顾其在本科（或硕士）阶段取得的成绩，但由于生源入学方式不一，评定条件无法量化，新生参评者以入学后的学术论文及成果按本细则执行。</w:t>
      </w:r>
    </w:p>
    <w:p w:rsidR="00D3396D" w:rsidRDefault="00316830" w:rsidP="009273A8">
      <w:pPr>
        <w:spacing w:line="360" w:lineRule="auto"/>
        <w:ind w:left="846" w:hangingChars="302" w:hanging="846"/>
        <w:rPr>
          <w:bCs/>
          <w:sz w:val="28"/>
          <w:szCs w:val="28"/>
        </w:rPr>
      </w:pPr>
      <w:r>
        <w:rPr>
          <w:bCs/>
          <w:sz w:val="28"/>
          <w:szCs w:val="28"/>
        </w:rPr>
        <w:t>第五条．研究生在基本学制年限内可多次获得研究生国家奖学金、校级奖励金，但获奖成果不可重复申报使用。超出基本学制年限的研究生，原则上不具备研究生国家奖学金参评资格，但可参评校级奖励金（需在最长学习年限内）</w:t>
      </w:r>
      <w:r>
        <w:rPr>
          <w:rFonts w:hint="eastAsia"/>
          <w:bCs/>
          <w:sz w:val="28"/>
          <w:szCs w:val="28"/>
        </w:rPr>
        <w:t>。</w:t>
      </w:r>
    </w:p>
    <w:p w:rsidR="00D3396D" w:rsidRDefault="00316830" w:rsidP="009273A8">
      <w:pPr>
        <w:tabs>
          <w:tab w:val="left" w:pos="851"/>
        </w:tabs>
        <w:spacing w:line="360" w:lineRule="auto"/>
        <w:ind w:left="846" w:hangingChars="302" w:hanging="846"/>
        <w:rPr>
          <w:bCs/>
          <w:sz w:val="28"/>
          <w:szCs w:val="28"/>
        </w:rPr>
      </w:pPr>
      <w:r>
        <w:rPr>
          <w:bCs/>
          <w:sz w:val="28"/>
          <w:szCs w:val="28"/>
        </w:rPr>
        <w:t>第六条．因国家和单位公派出国留学或校际交流在境外学习的研究生，仍具备研究生国家奖学金、校级奖励金参评资格；由于因私出国留学，以及疾病、创业等原因未在校学习的研究生，原则上不具备研究生国家奖学金、校级奖励金参评资格。</w:t>
      </w:r>
    </w:p>
    <w:p w:rsidR="00D3396D" w:rsidRDefault="00316830" w:rsidP="009273A8">
      <w:pPr>
        <w:spacing w:line="360" w:lineRule="auto"/>
        <w:jc w:val="center"/>
        <w:rPr>
          <w:b/>
          <w:sz w:val="32"/>
          <w:szCs w:val="32"/>
        </w:rPr>
      </w:pPr>
      <w:r>
        <w:rPr>
          <w:b/>
          <w:sz w:val="32"/>
          <w:szCs w:val="32"/>
        </w:rPr>
        <w:lastRenderedPageBreak/>
        <w:t>二、</w:t>
      </w:r>
      <w:r>
        <w:rPr>
          <w:rFonts w:hint="eastAsia"/>
          <w:b/>
          <w:sz w:val="32"/>
          <w:szCs w:val="32"/>
        </w:rPr>
        <w:t>主要学术要素及比较办法</w:t>
      </w:r>
    </w:p>
    <w:p w:rsidR="00D3396D" w:rsidRDefault="00316830" w:rsidP="009273A8">
      <w:pPr>
        <w:spacing w:line="360" w:lineRule="auto"/>
        <w:ind w:left="846" w:hangingChars="302" w:hanging="846"/>
        <w:rPr>
          <w:bCs/>
          <w:sz w:val="28"/>
          <w:szCs w:val="28"/>
        </w:rPr>
      </w:pPr>
      <w:r>
        <w:rPr>
          <w:bCs/>
          <w:sz w:val="28"/>
          <w:szCs w:val="28"/>
        </w:rPr>
        <w:t>第七条．评选</w:t>
      </w:r>
      <w:r w:rsidR="009273A8" w:rsidRPr="009273A8">
        <w:rPr>
          <w:rFonts w:hint="eastAsia"/>
          <w:bCs/>
          <w:sz w:val="28"/>
          <w:szCs w:val="28"/>
        </w:rPr>
        <w:t>综合考虑研究生学术成果、学业成绩、创新创业成果以及其他代表性荣誉</w:t>
      </w:r>
      <w:r w:rsidR="009273A8">
        <w:rPr>
          <w:rFonts w:hint="eastAsia"/>
          <w:bCs/>
          <w:sz w:val="28"/>
          <w:szCs w:val="28"/>
        </w:rPr>
        <w:t>。考虑到研究生培养特点与学校“双一流”建设要求，在研究生思想政治素养合格的前提下，着重</w:t>
      </w:r>
      <w:r>
        <w:rPr>
          <w:bCs/>
          <w:sz w:val="28"/>
          <w:szCs w:val="28"/>
        </w:rPr>
        <w:t>以申请人为第一作者（或系统学籍认定的导师为第一作者、本人为第二作者，以下同）的高水平的学术成果为主要依据，</w:t>
      </w:r>
      <w:r>
        <w:rPr>
          <w:rFonts w:hint="eastAsia"/>
          <w:bCs/>
          <w:sz w:val="28"/>
          <w:szCs w:val="28"/>
        </w:rPr>
        <w:t>以</w:t>
      </w:r>
      <w:r>
        <w:rPr>
          <w:rFonts w:hint="eastAsia"/>
          <w:bCs/>
          <w:sz w:val="28"/>
          <w:szCs w:val="28"/>
        </w:rPr>
        <w:t>IF</w:t>
      </w:r>
      <w:r>
        <w:rPr>
          <w:rFonts w:hint="eastAsia"/>
          <w:bCs/>
          <w:sz w:val="28"/>
          <w:szCs w:val="28"/>
        </w:rPr>
        <w:t>≥</w:t>
      </w:r>
      <w:r>
        <w:rPr>
          <w:rFonts w:hint="eastAsia"/>
          <w:bCs/>
          <w:sz w:val="28"/>
          <w:szCs w:val="28"/>
        </w:rPr>
        <w:t>10</w:t>
      </w:r>
      <w:r>
        <w:rPr>
          <w:rFonts w:hint="eastAsia"/>
          <w:bCs/>
          <w:sz w:val="28"/>
          <w:szCs w:val="28"/>
        </w:rPr>
        <w:t>或</w:t>
      </w:r>
      <w:r>
        <w:rPr>
          <w:rFonts w:hint="eastAsia"/>
          <w:bCs/>
          <w:sz w:val="28"/>
          <w:szCs w:val="28"/>
        </w:rPr>
        <w:t>Acta</w:t>
      </w:r>
      <w:r w:rsidR="002C0BAE">
        <w:rPr>
          <w:rFonts w:hint="eastAsia"/>
          <w:bCs/>
          <w:sz w:val="28"/>
          <w:szCs w:val="28"/>
        </w:rPr>
        <w:t xml:space="preserve"> </w:t>
      </w:r>
      <w:r>
        <w:rPr>
          <w:rFonts w:hint="eastAsia"/>
          <w:bCs/>
          <w:sz w:val="28"/>
          <w:szCs w:val="28"/>
        </w:rPr>
        <w:t>M</w:t>
      </w:r>
      <w:r>
        <w:rPr>
          <w:bCs/>
          <w:sz w:val="28"/>
          <w:szCs w:val="28"/>
        </w:rPr>
        <w:t>aterialia</w:t>
      </w:r>
      <w:r>
        <w:rPr>
          <w:rFonts w:hint="eastAsia"/>
          <w:bCs/>
          <w:sz w:val="28"/>
          <w:szCs w:val="28"/>
        </w:rPr>
        <w:t>、</w:t>
      </w:r>
      <w:r>
        <w:rPr>
          <w:rFonts w:hint="eastAsia"/>
          <w:bCs/>
          <w:sz w:val="28"/>
          <w:szCs w:val="28"/>
        </w:rPr>
        <w:t>P</w:t>
      </w:r>
      <w:r w:rsidR="00CA2D9E">
        <w:rPr>
          <w:rFonts w:hint="eastAsia"/>
          <w:bCs/>
          <w:sz w:val="28"/>
          <w:szCs w:val="28"/>
        </w:rPr>
        <w:t xml:space="preserve">hysical </w:t>
      </w:r>
      <w:r>
        <w:rPr>
          <w:rFonts w:hint="eastAsia"/>
          <w:bCs/>
          <w:sz w:val="28"/>
          <w:szCs w:val="28"/>
        </w:rPr>
        <w:t>R</w:t>
      </w:r>
      <w:r w:rsidR="00CA2D9E">
        <w:rPr>
          <w:rFonts w:hint="eastAsia"/>
          <w:bCs/>
          <w:sz w:val="28"/>
          <w:szCs w:val="28"/>
        </w:rPr>
        <w:t xml:space="preserve">eview </w:t>
      </w:r>
      <w:r>
        <w:rPr>
          <w:rFonts w:hint="eastAsia"/>
          <w:bCs/>
          <w:sz w:val="28"/>
          <w:szCs w:val="28"/>
        </w:rPr>
        <w:t>L</w:t>
      </w:r>
      <w:r w:rsidR="00CA2D9E">
        <w:rPr>
          <w:rFonts w:hint="eastAsia"/>
          <w:bCs/>
          <w:sz w:val="28"/>
          <w:szCs w:val="28"/>
        </w:rPr>
        <w:t>etters</w:t>
      </w:r>
      <w:r>
        <w:rPr>
          <w:rFonts w:hint="eastAsia"/>
          <w:bCs/>
          <w:sz w:val="28"/>
          <w:szCs w:val="28"/>
        </w:rPr>
        <w:t>等公认的</w:t>
      </w:r>
      <w:r>
        <w:rPr>
          <w:bCs/>
          <w:sz w:val="28"/>
          <w:szCs w:val="28"/>
        </w:rPr>
        <w:t>高水平学术论文</w:t>
      </w:r>
      <w:r w:rsidR="002C0BAE">
        <w:rPr>
          <w:bCs/>
          <w:sz w:val="28"/>
          <w:szCs w:val="28"/>
        </w:rPr>
        <w:t>或国家三大奖</w:t>
      </w:r>
      <w:r w:rsidR="002C0BAE">
        <w:rPr>
          <w:rFonts w:hint="eastAsia"/>
          <w:bCs/>
          <w:sz w:val="28"/>
          <w:szCs w:val="28"/>
        </w:rPr>
        <w:t>（有证书）</w:t>
      </w:r>
      <w:r>
        <w:rPr>
          <w:rFonts w:hint="eastAsia"/>
          <w:bCs/>
          <w:sz w:val="28"/>
          <w:szCs w:val="28"/>
        </w:rPr>
        <w:t>为第一优先原则；</w:t>
      </w:r>
      <w:r>
        <w:rPr>
          <w:bCs/>
          <w:sz w:val="28"/>
          <w:szCs w:val="28"/>
        </w:rPr>
        <w:t>按</w:t>
      </w:r>
      <w:r>
        <w:rPr>
          <w:rFonts w:hint="eastAsia"/>
          <w:bCs/>
          <w:sz w:val="28"/>
          <w:szCs w:val="28"/>
        </w:rPr>
        <w:t>大类分区</w:t>
      </w:r>
      <w:r>
        <w:rPr>
          <w:rFonts w:hAnsi="宋体"/>
          <w:bCs/>
          <w:sz w:val="28"/>
          <w:szCs w:val="28"/>
        </w:rPr>
        <w:t>Ⅰ、Ⅱ、Ⅲ</w:t>
      </w:r>
      <w:r>
        <w:rPr>
          <w:bCs/>
          <w:sz w:val="28"/>
          <w:szCs w:val="28"/>
        </w:rPr>
        <w:t>区顺序</w:t>
      </w:r>
      <w:r>
        <w:rPr>
          <w:rFonts w:hint="eastAsia"/>
          <w:bCs/>
          <w:sz w:val="28"/>
          <w:szCs w:val="28"/>
        </w:rPr>
        <w:t>为第二优先原则，按</w:t>
      </w:r>
      <w:r>
        <w:rPr>
          <w:rFonts w:hAnsi="宋体"/>
          <w:bCs/>
          <w:sz w:val="28"/>
          <w:szCs w:val="28"/>
        </w:rPr>
        <w:t>Ⅰ、Ⅱ、Ⅲ</w:t>
      </w:r>
      <w:r>
        <w:rPr>
          <w:bCs/>
          <w:sz w:val="28"/>
          <w:szCs w:val="28"/>
        </w:rPr>
        <w:t>区</w:t>
      </w:r>
      <w:r>
        <w:rPr>
          <w:rFonts w:hint="eastAsia"/>
          <w:bCs/>
          <w:sz w:val="28"/>
          <w:szCs w:val="28"/>
        </w:rPr>
        <w:t>论文数量及</w:t>
      </w:r>
      <w:r>
        <w:rPr>
          <w:rFonts w:hint="eastAsia"/>
          <w:bCs/>
          <w:sz w:val="28"/>
          <w:szCs w:val="28"/>
        </w:rPr>
        <w:t>IF</w:t>
      </w:r>
      <w:r>
        <w:rPr>
          <w:bCs/>
          <w:sz w:val="28"/>
          <w:szCs w:val="28"/>
        </w:rPr>
        <w:t>顺序</w:t>
      </w:r>
      <w:r>
        <w:rPr>
          <w:rFonts w:hint="eastAsia"/>
          <w:bCs/>
          <w:sz w:val="28"/>
          <w:szCs w:val="28"/>
        </w:rPr>
        <w:t>排序，数量优先，再按</w:t>
      </w:r>
      <w:r>
        <w:rPr>
          <w:bCs/>
          <w:sz w:val="28"/>
          <w:szCs w:val="28"/>
        </w:rPr>
        <w:t>同一区论文</w:t>
      </w:r>
      <w:r>
        <w:rPr>
          <w:bCs/>
          <w:sz w:val="28"/>
          <w:szCs w:val="28"/>
        </w:rPr>
        <w:t>∑IF</w:t>
      </w:r>
      <w:r>
        <w:rPr>
          <w:bCs/>
          <w:sz w:val="28"/>
          <w:szCs w:val="28"/>
        </w:rPr>
        <w:t>总和</w:t>
      </w:r>
      <w:r>
        <w:rPr>
          <w:rFonts w:hint="eastAsia"/>
          <w:bCs/>
          <w:sz w:val="28"/>
          <w:szCs w:val="28"/>
        </w:rPr>
        <w:t>排序，同区论文</w:t>
      </w:r>
      <w:r>
        <w:rPr>
          <w:bCs/>
          <w:sz w:val="28"/>
          <w:szCs w:val="28"/>
        </w:rPr>
        <w:t>∑IF</w:t>
      </w:r>
      <w:r>
        <w:rPr>
          <w:rFonts w:hint="eastAsia"/>
          <w:bCs/>
          <w:sz w:val="28"/>
          <w:szCs w:val="28"/>
        </w:rPr>
        <w:t>值相当者，取下一区论文</w:t>
      </w:r>
      <w:r>
        <w:rPr>
          <w:bCs/>
          <w:sz w:val="28"/>
          <w:szCs w:val="28"/>
        </w:rPr>
        <w:t>∑IF</w:t>
      </w:r>
      <w:r>
        <w:rPr>
          <w:rFonts w:hint="eastAsia"/>
          <w:bCs/>
          <w:sz w:val="28"/>
          <w:szCs w:val="28"/>
        </w:rPr>
        <w:t>值比较。</w:t>
      </w:r>
      <w:r>
        <w:rPr>
          <w:bCs/>
          <w:sz w:val="28"/>
          <w:szCs w:val="28"/>
        </w:rPr>
        <w:t>具体参考依据</w:t>
      </w:r>
      <w:r>
        <w:rPr>
          <w:rFonts w:hint="eastAsia"/>
          <w:bCs/>
          <w:sz w:val="28"/>
          <w:szCs w:val="28"/>
        </w:rPr>
        <w:t>为中国科学院近四年</w:t>
      </w:r>
      <w:r>
        <w:rPr>
          <w:rFonts w:hint="eastAsia"/>
          <w:bCs/>
          <w:sz w:val="28"/>
          <w:szCs w:val="28"/>
        </w:rPr>
        <w:t>SCI</w:t>
      </w:r>
      <w:r>
        <w:rPr>
          <w:rFonts w:hint="eastAsia"/>
          <w:bCs/>
          <w:sz w:val="28"/>
          <w:szCs w:val="28"/>
        </w:rPr>
        <w:t>期刊大类</w:t>
      </w:r>
      <w:r>
        <w:rPr>
          <w:bCs/>
          <w:sz w:val="28"/>
          <w:szCs w:val="28"/>
        </w:rPr>
        <w:t>分区</w:t>
      </w:r>
      <w:r>
        <w:rPr>
          <w:rFonts w:hint="eastAsia"/>
          <w:bCs/>
          <w:sz w:val="28"/>
          <w:szCs w:val="28"/>
        </w:rPr>
        <w:t>情况及近四年平均</w:t>
      </w:r>
      <w:r>
        <w:rPr>
          <w:bCs/>
          <w:sz w:val="28"/>
          <w:szCs w:val="28"/>
        </w:rPr>
        <w:t>影响因子</w:t>
      </w:r>
      <w:r>
        <w:rPr>
          <w:rFonts w:hint="eastAsia"/>
          <w:bCs/>
          <w:sz w:val="28"/>
          <w:szCs w:val="28"/>
        </w:rPr>
        <w:t>。</w:t>
      </w:r>
    </w:p>
    <w:p w:rsidR="00D3396D" w:rsidRDefault="00316830" w:rsidP="009273A8">
      <w:pPr>
        <w:spacing w:line="360" w:lineRule="auto"/>
        <w:ind w:left="826" w:hangingChars="295" w:hanging="826"/>
        <w:rPr>
          <w:bCs/>
          <w:sz w:val="28"/>
          <w:szCs w:val="28"/>
        </w:rPr>
      </w:pPr>
      <w:r>
        <w:rPr>
          <w:bCs/>
          <w:sz w:val="28"/>
          <w:szCs w:val="28"/>
        </w:rPr>
        <w:t>第八条．研究生学术成果必须以中南大学材料科学与工程学院为第一署名单位。学术论文以公开发表（含网上公示的论文）为准，非学术论文不作为评奖依据。</w:t>
      </w:r>
    </w:p>
    <w:p w:rsidR="00D3396D" w:rsidRDefault="00316830" w:rsidP="009273A8">
      <w:pPr>
        <w:spacing w:line="360" w:lineRule="auto"/>
        <w:ind w:left="826" w:hangingChars="295" w:hanging="826"/>
        <w:rPr>
          <w:bCs/>
          <w:sz w:val="28"/>
          <w:szCs w:val="28"/>
        </w:rPr>
      </w:pPr>
      <w:r>
        <w:rPr>
          <w:bCs/>
          <w:sz w:val="28"/>
          <w:szCs w:val="28"/>
        </w:rPr>
        <w:t>第九条．</w:t>
      </w:r>
      <w:r>
        <w:rPr>
          <w:rFonts w:hint="eastAsia"/>
          <w:bCs/>
          <w:sz w:val="28"/>
          <w:szCs w:val="28"/>
        </w:rPr>
        <w:t>为鼓励创新，</w:t>
      </w:r>
      <w:r w:rsidR="00602575">
        <w:rPr>
          <w:rFonts w:hint="eastAsia"/>
          <w:bCs/>
          <w:sz w:val="28"/>
          <w:szCs w:val="28"/>
        </w:rPr>
        <w:t>国际</w:t>
      </w:r>
      <w:r w:rsidR="00CA2D9E">
        <w:rPr>
          <w:rFonts w:hint="eastAsia"/>
          <w:bCs/>
          <w:sz w:val="28"/>
          <w:szCs w:val="28"/>
        </w:rPr>
        <w:t>授权</w:t>
      </w:r>
      <w:r w:rsidR="00602575">
        <w:rPr>
          <w:rFonts w:hint="eastAsia"/>
          <w:bCs/>
          <w:sz w:val="28"/>
          <w:szCs w:val="28"/>
        </w:rPr>
        <w:t>发明专利（</w:t>
      </w:r>
      <w:r w:rsidR="00602575">
        <w:rPr>
          <w:rFonts w:hint="eastAsia"/>
          <w:bCs/>
          <w:sz w:val="28"/>
          <w:szCs w:val="28"/>
        </w:rPr>
        <w:t>PCT</w:t>
      </w:r>
      <w:r w:rsidR="00602575">
        <w:rPr>
          <w:rFonts w:hint="eastAsia"/>
          <w:bCs/>
          <w:sz w:val="28"/>
          <w:szCs w:val="28"/>
        </w:rPr>
        <w:t>专利）、</w:t>
      </w:r>
      <w:r w:rsidR="00C318FE">
        <w:rPr>
          <w:rFonts w:hint="eastAsia"/>
          <w:bCs/>
          <w:sz w:val="28"/>
          <w:szCs w:val="28"/>
        </w:rPr>
        <w:t>国内</w:t>
      </w:r>
      <w:r>
        <w:rPr>
          <w:rFonts w:hint="eastAsia"/>
          <w:bCs/>
          <w:sz w:val="28"/>
          <w:szCs w:val="28"/>
        </w:rPr>
        <w:t>授权发明专利（</w:t>
      </w:r>
      <w:r w:rsidR="00CA2D9E">
        <w:rPr>
          <w:rFonts w:hint="eastAsia"/>
          <w:bCs/>
          <w:sz w:val="28"/>
          <w:szCs w:val="28"/>
        </w:rPr>
        <w:t>第一作者或导师第一、学生第二，</w:t>
      </w:r>
      <w:r>
        <w:rPr>
          <w:rFonts w:hint="eastAsia"/>
          <w:bCs/>
          <w:sz w:val="28"/>
          <w:szCs w:val="28"/>
        </w:rPr>
        <w:t>以收到书面收费通知起算）作为主要学术要素，</w:t>
      </w:r>
      <w:r w:rsidR="00602575">
        <w:rPr>
          <w:rFonts w:hint="eastAsia"/>
          <w:bCs/>
          <w:sz w:val="28"/>
          <w:szCs w:val="28"/>
        </w:rPr>
        <w:t>其中</w:t>
      </w:r>
      <w:r w:rsidR="00602575">
        <w:rPr>
          <w:rFonts w:hint="eastAsia"/>
          <w:bCs/>
          <w:sz w:val="28"/>
          <w:szCs w:val="28"/>
        </w:rPr>
        <w:t>PCT</w:t>
      </w:r>
      <w:r w:rsidR="003D1077">
        <w:rPr>
          <w:rFonts w:hint="eastAsia"/>
          <w:bCs/>
          <w:sz w:val="28"/>
          <w:szCs w:val="28"/>
        </w:rPr>
        <w:t>授权</w:t>
      </w:r>
      <w:r w:rsidR="00602575">
        <w:rPr>
          <w:rFonts w:hint="eastAsia"/>
          <w:bCs/>
          <w:sz w:val="28"/>
          <w:szCs w:val="28"/>
        </w:rPr>
        <w:t>专利类比一篇</w:t>
      </w:r>
      <w:r w:rsidR="00602575">
        <w:rPr>
          <w:rFonts w:hint="eastAsia"/>
          <w:bCs/>
          <w:sz w:val="28"/>
          <w:szCs w:val="28"/>
        </w:rPr>
        <w:t>I</w:t>
      </w:r>
      <w:r w:rsidR="00602575">
        <w:rPr>
          <w:rFonts w:hint="eastAsia"/>
          <w:bCs/>
          <w:sz w:val="28"/>
          <w:szCs w:val="28"/>
        </w:rPr>
        <w:t>区论文、国</w:t>
      </w:r>
      <w:r w:rsidR="003D1077">
        <w:rPr>
          <w:rFonts w:hint="eastAsia"/>
          <w:bCs/>
          <w:sz w:val="28"/>
          <w:szCs w:val="28"/>
        </w:rPr>
        <w:t>家</w:t>
      </w:r>
      <w:r w:rsidR="00602575">
        <w:rPr>
          <w:rFonts w:hint="eastAsia"/>
          <w:bCs/>
          <w:sz w:val="28"/>
          <w:szCs w:val="28"/>
        </w:rPr>
        <w:t>授权</w:t>
      </w:r>
      <w:r w:rsidR="00C318FE">
        <w:rPr>
          <w:rFonts w:hint="eastAsia"/>
          <w:bCs/>
          <w:sz w:val="28"/>
          <w:szCs w:val="28"/>
        </w:rPr>
        <w:t>发明</w:t>
      </w:r>
      <w:r w:rsidR="00602575">
        <w:rPr>
          <w:rFonts w:hint="eastAsia"/>
          <w:bCs/>
          <w:sz w:val="28"/>
          <w:szCs w:val="28"/>
        </w:rPr>
        <w:t>专利类比</w:t>
      </w:r>
      <w:r>
        <w:rPr>
          <w:rFonts w:hint="eastAsia"/>
          <w:bCs/>
          <w:sz w:val="28"/>
          <w:szCs w:val="28"/>
        </w:rPr>
        <w:t>一篇</w:t>
      </w:r>
      <w:r>
        <w:rPr>
          <w:rFonts w:hAnsi="宋体"/>
          <w:bCs/>
          <w:sz w:val="28"/>
          <w:szCs w:val="28"/>
        </w:rPr>
        <w:t>Ⅲ</w:t>
      </w:r>
      <w:r>
        <w:rPr>
          <w:bCs/>
          <w:sz w:val="28"/>
          <w:szCs w:val="28"/>
        </w:rPr>
        <w:t>区</w:t>
      </w:r>
      <w:r>
        <w:rPr>
          <w:rFonts w:hint="eastAsia"/>
          <w:bCs/>
          <w:sz w:val="28"/>
          <w:szCs w:val="28"/>
        </w:rPr>
        <w:t>论文参与评奖，</w:t>
      </w:r>
      <w:r>
        <w:rPr>
          <w:rFonts w:hint="eastAsia"/>
          <w:bCs/>
          <w:sz w:val="28"/>
          <w:szCs w:val="28"/>
        </w:rPr>
        <w:t>IF</w:t>
      </w:r>
      <w:r>
        <w:rPr>
          <w:rFonts w:hint="eastAsia"/>
          <w:bCs/>
          <w:sz w:val="28"/>
          <w:szCs w:val="28"/>
        </w:rPr>
        <w:t>值参考同次评奖论文</w:t>
      </w:r>
      <w:r w:rsidR="00602575">
        <w:rPr>
          <w:rFonts w:hAnsi="宋体"/>
          <w:bCs/>
          <w:sz w:val="28"/>
          <w:szCs w:val="28"/>
        </w:rPr>
        <w:t>所在分区</w:t>
      </w:r>
      <w:r>
        <w:rPr>
          <w:rFonts w:hint="eastAsia"/>
          <w:bCs/>
          <w:sz w:val="28"/>
          <w:szCs w:val="28"/>
        </w:rPr>
        <w:t>最高影响因子计。</w:t>
      </w:r>
    </w:p>
    <w:p w:rsidR="00D3396D" w:rsidRDefault="00316830" w:rsidP="009273A8">
      <w:pPr>
        <w:spacing w:line="360" w:lineRule="auto"/>
        <w:ind w:left="826" w:hangingChars="295" w:hanging="826"/>
        <w:rPr>
          <w:bCs/>
          <w:sz w:val="28"/>
          <w:szCs w:val="28"/>
        </w:rPr>
      </w:pPr>
      <w:r>
        <w:rPr>
          <w:bCs/>
          <w:sz w:val="28"/>
          <w:szCs w:val="28"/>
        </w:rPr>
        <w:t>第</w:t>
      </w:r>
      <w:r>
        <w:rPr>
          <w:rFonts w:hint="eastAsia"/>
          <w:bCs/>
          <w:sz w:val="28"/>
          <w:szCs w:val="28"/>
        </w:rPr>
        <w:t>十</w:t>
      </w:r>
      <w:r>
        <w:rPr>
          <w:bCs/>
          <w:sz w:val="28"/>
          <w:szCs w:val="28"/>
        </w:rPr>
        <w:t>条．挑战杯</w:t>
      </w:r>
      <w:r>
        <w:rPr>
          <w:rFonts w:hint="eastAsia"/>
          <w:bCs/>
          <w:sz w:val="28"/>
          <w:szCs w:val="28"/>
        </w:rPr>
        <w:t>、</w:t>
      </w:r>
      <w:r>
        <w:rPr>
          <w:bCs/>
          <w:sz w:val="28"/>
          <w:szCs w:val="28"/>
        </w:rPr>
        <w:t>互联网</w:t>
      </w:r>
      <w:r>
        <w:rPr>
          <w:rFonts w:hint="eastAsia"/>
          <w:bCs/>
          <w:sz w:val="28"/>
          <w:szCs w:val="28"/>
        </w:rPr>
        <w:t>+</w:t>
      </w:r>
      <w:r>
        <w:rPr>
          <w:rFonts w:hint="eastAsia"/>
          <w:bCs/>
          <w:sz w:val="28"/>
          <w:szCs w:val="28"/>
        </w:rPr>
        <w:t>、</w:t>
      </w:r>
      <w:r>
        <w:rPr>
          <w:bCs/>
          <w:sz w:val="28"/>
          <w:szCs w:val="28"/>
        </w:rPr>
        <w:t>创青春的全国一等奖（排名第</w:t>
      </w:r>
      <w:r>
        <w:rPr>
          <w:bCs/>
          <w:sz w:val="28"/>
          <w:szCs w:val="28"/>
        </w:rPr>
        <w:t>1</w:t>
      </w:r>
      <w:r>
        <w:rPr>
          <w:bCs/>
          <w:sz w:val="28"/>
          <w:szCs w:val="28"/>
        </w:rPr>
        <w:t>）获得者，按</w:t>
      </w:r>
      <w:r>
        <w:rPr>
          <w:rFonts w:hAnsi="宋体"/>
          <w:bCs/>
          <w:sz w:val="28"/>
          <w:szCs w:val="28"/>
        </w:rPr>
        <w:t>Ⅰ区论文后Ⅱ区论文前排名；</w:t>
      </w:r>
      <w:r>
        <w:rPr>
          <w:bCs/>
          <w:sz w:val="28"/>
          <w:szCs w:val="28"/>
        </w:rPr>
        <w:t>二等奖（排名第</w:t>
      </w:r>
      <w:r>
        <w:rPr>
          <w:bCs/>
          <w:sz w:val="28"/>
          <w:szCs w:val="28"/>
        </w:rPr>
        <w:t>1</w:t>
      </w:r>
      <w:r>
        <w:rPr>
          <w:bCs/>
          <w:sz w:val="28"/>
          <w:szCs w:val="28"/>
        </w:rPr>
        <w:t>）获得者，按</w:t>
      </w:r>
      <w:r>
        <w:rPr>
          <w:rFonts w:hAnsi="宋体"/>
          <w:bCs/>
          <w:sz w:val="28"/>
          <w:szCs w:val="28"/>
        </w:rPr>
        <w:t>Ⅱ区论文后Ⅲ区论文前排名；</w:t>
      </w:r>
      <w:r>
        <w:rPr>
          <w:bCs/>
          <w:sz w:val="28"/>
          <w:szCs w:val="28"/>
        </w:rPr>
        <w:t>三等奖（排名第</w:t>
      </w:r>
      <w:r>
        <w:rPr>
          <w:bCs/>
          <w:sz w:val="28"/>
          <w:szCs w:val="28"/>
        </w:rPr>
        <w:t>1</w:t>
      </w:r>
      <w:r>
        <w:rPr>
          <w:bCs/>
          <w:sz w:val="28"/>
          <w:szCs w:val="28"/>
        </w:rPr>
        <w:t>）获得者，按</w:t>
      </w:r>
      <w:r>
        <w:rPr>
          <w:rFonts w:hAnsi="宋体"/>
          <w:bCs/>
          <w:sz w:val="28"/>
          <w:szCs w:val="28"/>
        </w:rPr>
        <w:t>Ⅲ区论文后Ⅳ论文前排名</w:t>
      </w:r>
      <w:r>
        <w:rPr>
          <w:rFonts w:hAnsi="宋体" w:hint="eastAsia"/>
          <w:bCs/>
          <w:sz w:val="28"/>
          <w:szCs w:val="28"/>
        </w:rPr>
        <w:t>。</w:t>
      </w:r>
    </w:p>
    <w:p w:rsidR="00D3396D" w:rsidRDefault="00316830" w:rsidP="009273A8">
      <w:pPr>
        <w:spacing w:line="360" w:lineRule="auto"/>
        <w:ind w:left="826" w:hangingChars="295" w:hanging="826"/>
        <w:rPr>
          <w:bCs/>
          <w:sz w:val="28"/>
          <w:szCs w:val="28"/>
        </w:rPr>
      </w:pPr>
      <w:r>
        <w:rPr>
          <w:rFonts w:hint="eastAsia"/>
          <w:bCs/>
          <w:sz w:val="28"/>
          <w:szCs w:val="28"/>
        </w:rPr>
        <w:lastRenderedPageBreak/>
        <w:t>第十一条</w:t>
      </w:r>
      <w:r>
        <w:rPr>
          <w:bCs/>
          <w:sz w:val="28"/>
          <w:szCs w:val="28"/>
        </w:rPr>
        <w:t>．</w:t>
      </w:r>
      <w:r>
        <w:rPr>
          <w:rFonts w:hint="eastAsia"/>
          <w:bCs/>
          <w:sz w:val="28"/>
          <w:szCs w:val="28"/>
        </w:rPr>
        <w:t>如果依主要学术要素不能确定者，</w:t>
      </w:r>
      <w:r>
        <w:rPr>
          <w:bCs/>
          <w:sz w:val="28"/>
          <w:szCs w:val="28"/>
        </w:rPr>
        <w:t>按其它学术</w:t>
      </w:r>
      <w:r>
        <w:rPr>
          <w:rFonts w:hint="eastAsia"/>
          <w:bCs/>
          <w:sz w:val="28"/>
          <w:szCs w:val="28"/>
        </w:rPr>
        <w:t>要素</w:t>
      </w:r>
      <w:r>
        <w:rPr>
          <w:bCs/>
          <w:sz w:val="28"/>
          <w:szCs w:val="28"/>
        </w:rPr>
        <w:t>总计分排队</w:t>
      </w:r>
      <w:r>
        <w:rPr>
          <w:rFonts w:hint="eastAsia"/>
          <w:bCs/>
          <w:sz w:val="28"/>
          <w:szCs w:val="28"/>
        </w:rPr>
        <w:t>确定</w:t>
      </w:r>
      <w:r>
        <w:rPr>
          <w:bCs/>
          <w:sz w:val="28"/>
          <w:szCs w:val="28"/>
        </w:rPr>
        <w:t>。</w:t>
      </w:r>
    </w:p>
    <w:p w:rsidR="00D3396D" w:rsidRDefault="00316830" w:rsidP="009273A8">
      <w:pPr>
        <w:spacing w:line="360" w:lineRule="auto"/>
        <w:jc w:val="center"/>
        <w:rPr>
          <w:b/>
          <w:sz w:val="32"/>
          <w:szCs w:val="32"/>
        </w:rPr>
      </w:pPr>
      <w:r>
        <w:rPr>
          <w:b/>
          <w:sz w:val="32"/>
          <w:szCs w:val="32"/>
        </w:rPr>
        <w:t>三、其它学术</w:t>
      </w:r>
      <w:r>
        <w:rPr>
          <w:rFonts w:hint="eastAsia"/>
          <w:b/>
          <w:sz w:val="32"/>
          <w:szCs w:val="32"/>
        </w:rPr>
        <w:t>要素</w:t>
      </w:r>
      <w:r>
        <w:rPr>
          <w:b/>
          <w:sz w:val="32"/>
          <w:szCs w:val="32"/>
        </w:rPr>
        <w:t>计分办法</w:t>
      </w:r>
    </w:p>
    <w:p w:rsidR="00D3396D" w:rsidRDefault="00316830" w:rsidP="009273A8">
      <w:pPr>
        <w:spacing w:line="360" w:lineRule="auto"/>
        <w:ind w:left="826" w:hangingChars="295" w:hanging="826"/>
        <w:rPr>
          <w:bCs/>
          <w:sz w:val="28"/>
          <w:szCs w:val="28"/>
        </w:rPr>
      </w:pPr>
      <w:r>
        <w:rPr>
          <w:bCs/>
          <w:sz w:val="28"/>
          <w:szCs w:val="28"/>
        </w:rPr>
        <w:t>第十</w:t>
      </w:r>
      <w:r>
        <w:rPr>
          <w:rFonts w:hint="eastAsia"/>
          <w:bCs/>
          <w:sz w:val="28"/>
          <w:szCs w:val="28"/>
        </w:rPr>
        <w:t>二</w:t>
      </w:r>
      <w:r>
        <w:rPr>
          <w:bCs/>
          <w:sz w:val="28"/>
          <w:szCs w:val="28"/>
        </w:rPr>
        <w:t>条．以第一作者发表</w:t>
      </w:r>
      <w:r>
        <w:rPr>
          <w:bCs/>
          <w:sz w:val="28"/>
          <w:szCs w:val="28"/>
        </w:rPr>
        <w:t>CSCD</w:t>
      </w:r>
      <w:r>
        <w:rPr>
          <w:bCs/>
          <w:sz w:val="28"/>
          <w:szCs w:val="28"/>
        </w:rPr>
        <w:t>的学术论文，每篇</w:t>
      </w:r>
      <w:r>
        <w:rPr>
          <w:bCs/>
          <w:sz w:val="28"/>
          <w:szCs w:val="28"/>
        </w:rPr>
        <w:t>2</w:t>
      </w:r>
      <w:r>
        <w:rPr>
          <w:bCs/>
          <w:sz w:val="28"/>
          <w:szCs w:val="28"/>
        </w:rPr>
        <w:t>分；</w:t>
      </w:r>
      <w:r>
        <w:rPr>
          <w:bCs/>
          <w:sz w:val="28"/>
          <w:szCs w:val="28"/>
        </w:rPr>
        <w:t>EI</w:t>
      </w:r>
      <w:r>
        <w:rPr>
          <w:bCs/>
          <w:sz w:val="28"/>
          <w:szCs w:val="28"/>
        </w:rPr>
        <w:t>源刊上的论文每篇</w:t>
      </w:r>
      <w:r>
        <w:rPr>
          <w:bCs/>
          <w:sz w:val="28"/>
          <w:szCs w:val="28"/>
        </w:rPr>
        <w:t>4</w:t>
      </w:r>
      <w:r>
        <w:rPr>
          <w:bCs/>
          <w:sz w:val="28"/>
          <w:szCs w:val="28"/>
        </w:rPr>
        <w:t>分；</w:t>
      </w:r>
      <w:r>
        <w:rPr>
          <w:bCs/>
          <w:sz w:val="28"/>
          <w:szCs w:val="28"/>
        </w:rPr>
        <w:t>SCI</w:t>
      </w:r>
      <w:r>
        <w:rPr>
          <w:bCs/>
          <w:sz w:val="28"/>
          <w:szCs w:val="28"/>
        </w:rPr>
        <w:t>源刊上的论文中文每篇中文</w:t>
      </w:r>
      <w:r>
        <w:rPr>
          <w:bCs/>
          <w:sz w:val="28"/>
          <w:szCs w:val="28"/>
        </w:rPr>
        <w:t>6</w:t>
      </w:r>
      <w:r>
        <w:rPr>
          <w:bCs/>
          <w:sz w:val="28"/>
          <w:szCs w:val="28"/>
        </w:rPr>
        <w:t>分、英文每篇</w:t>
      </w:r>
      <w:r>
        <w:rPr>
          <w:bCs/>
          <w:sz w:val="28"/>
          <w:szCs w:val="28"/>
        </w:rPr>
        <w:t>8</w:t>
      </w:r>
      <w:r>
        <w:rPr>
          <w:bCs/>
          <w:sz w:val="28"/>
          <w:szCs w:val="28"/>
        </w:rPr>
        <w:t>分；以第一作者发表的会议论文，每篇加</w:t>
      </w:r>
      <w:r>
        <w:rPr>
          <w:bCs/>
          <w:sz w:val="28"/>
          <w:szCs w:val="28"/>
        </w:rPr>
        <w:t>2</w:t>
      </w:r>
      <w:r>
        <w:rPr>
          <w:bCs/>
          <w:sz w:val="28"/>
          <w:szCs w:val="28"/>
        </w:rPr>
        <w:t>分；国际会议论文每篇加</w:t>
      </w:r>
      <w:r>
        <w:rPr>
          <w:bCs/>
          <w:sz w:val="28"/>
          <w:szCs w:val="28"/>
        </w:rPr>
        <w:t>3</w:t>
      </w:r>
      <w:r>
        <w:rPr>
          <w:bCs/>
          <w:sz w:val="28"/>
          <w:szCs w:val="28"/>
        </w:rPr>
        <w:t>分，文摘不算分。所有多源刊论文计其中最高分，不重复计分。</w:t>
      </w:r>
    </w:p>
    <w:p w:rsidR="00D3396D" w:rsidRDefault="00316830" w:rsidP="009273A8">
      <w:pPr>
        <w:spacing w:line="360" w:lineRule="auto"/>
        <w:ind w:left="820" w:hangingChars="293" w:hanging="820"/>
        <w:rPr>
          <w:bCs/>
          <w:sz w:val="28"/>
          <w:szCs w:val="28"/>
        </w:rPr>
      </w:pPr>
      <w:r>
        <w:rPr>
          <w:bCs/>
          <w:sz w:val="28"/>
          <w:szCs w:val="28"/>
        </w:rPr>
        <w:t>第十</w:t>
      </w:r>
      <w:r>
        <w:rPr>
          <w:rFonts w:hint="eastAsia"/>
          <w:bCs/>
          <w:sz w:val="28"/>
          <w:szCs w:val="28"/>
        </w:rPr>
        <w:t>三</w:t>
      </w:r>
      <w:r>
        <w:rPr>
          <w:bCs/>
          <w:sz w:val="28"/>
          <w:szCs w:val="28"/>
        </w:rPr>
        <w:t>条．申请专利：以第一作者（或系统学籍认定的导师为第一作者、本人为第二作者，以下同）申请发明专利每项</w:t>
      </w:r>
      <w:r>
        <w:rPr>
          <w:bCs/>
          <w:sz w:val="28"/>
          <w:szCs w:val="28"/>
        </w:rPr>
        <w:t>4</w:t>
      </w:r>
      <w:r>
        <w:rPr>
          <w:bCs/>
          <w:sz w:val="28"/>
          <w:szCs w:val="28"/>
        </w:rPr>
        <w:t>分</w:t>
      </w:r>
      <w:r>
        <w:rPr>
          <w:rFonts w:hint="eastAsia"/>
          <w:bCs/>
          <w:sz w:val="28"/>
          <w:szCs w:val="28"/>
        </w:rPr>
        <w:t>、申请实用新型专利每项</w:t>
      </w:r>
      <w:r>
        <w:rPr>
          <w:rFonts w:hint="eastAsia"/>
          <w:bCs/>
          <w:sz w:val="28"/>
          <w:szCs w:val="28"/>
        </w:rPr>
        <w:t>3</w:t>
      </w:r>
      <w:r>
        <w:rPr>
          <w:rFonts w:hint="eastAsia"/>
          <w:bCs/>
          <w:sz w:val="28"/>
          <w:szCs w:val="28"/>
        </w:rPr>
        <w:t>分</w:t>
      </w:r>
      <w:r>
        <w:rPr>
          <w:bCs/>
          <w:sz w:val="28"/>
          <w:szCs w:val="28"/>
        </w:rPr>
        <w:t>；以第二作者及以后（排除导师后排序，以下同）申请发明专利每项</w:t>
      </w:r>
      <w:r>
        <w:rPr>
          <w:bCs/>
          <w:sz w:val="28"/>
          <w:szCs w:val="28"/>
        </w:rPr>
        <w:t>2</w:t>
      </w:r>
      <w:r>
        <w:rPr>
          <w:bCs/>
          <w:sz w:val="28"/>
          <w:szCs w:val="28"/>
        </w:rPr>
        <w:t>分</w:t>
      </w:r>
      <w:r>
        <w:rPr>
          <w:bCs/>
          <w:sz w:val="28"/>
          <w:szCs w:val="28"/>
        </w:rPr>
        <w:t>/N</w:t>
      </w:r>
      <w:r>
        <w:rPr>
          <w:rFonts w:hAnsi="宋体"/>
          <w:bCs/>
          <w:sz w:val="28"/>
          <w:szCs w:val="28"/>
        </w:rPr>
        <w:t>（排序）</w:t>
      </w:r>
      <w:r>
        <w:rPr>
          <w:rFonts w:hAnsi="宋体" w:hint="eastAsia"/>
          <w:bCs/>
          <w:sz w:val="28"/>
          <w:szCs w:val="28"/>
        </w:rPr>
        <w:t>、实用新型专利每项</w:t>
      </w:r>
      <w:r>
        <w:rPr>
          <w:rFonts w:hAnsi="宋体" w:hint="eastAsia"/>
          <w:bCs/>
          <w:sz w:val="28"/>
          <w:szCs w:val="28"/>
        </w:rPr>
        <w:t>1.5</w:t>
      </w:r>
      <w:r>
        <w:rPr>
          <w:rFonts w:hAnsi="宋体" w:hint="eastAsia"/>
          <w:bCs/>
          <w:sz w:val="28"/>
          <w:szCs w:val="28"/>
        </w:rPr>
        <w:t>分</w:t>
      </w:r>
      <w:r>
        <w:rPr>
          <w:rFonts w:hAnsi="宋体" w:hint="eastAsia"/>
          <w:bCs/>
          <w:sz w:val="28"/>
          <w:szCs w:val="28"/>
        </w:rPr>
        <w:t>/N(</w:t>
      </w:r>
      <w:r>
        <w:rPr>
          <w:rFonts w:hAnsi="宋体" w:hint="eastAsia"/>
          <w:bCs/>
          <w:sz w:val="28"/>
          <w:szCs w:val="28"/>
        </w:rPr>
        <w:t>排序</w:t>
      </w:r>
      <w:r>
        <w:rPr>
          <w:rFonts w:hAnsi="宋体" w:hint="eastAsia"/>
          <w:bCs/>
          <w:sz w:val="28"/>
          <w:szCs w:val="28"/>
        </w:rPr>
        <w:t>)</w:t>
      </w:r>
      <w:r>
        <w:rPr>
          <w:bCs/>
          <w:sz w:val="28"/>
          <w:szCs w:val="28"/>
        </w:rPr>
        <w:t>。</w:t>
      </w:r>
    </w:p>
    <w:p w:rsidR="00D3396D" w:rsidRDefault="00316830" w:rsidP="009273A8">
      <w:pPr>
        <w:spacing w:line="360" w:lineRule="auto"/>
        <w:ind w:left="826" w:hangingChars="295" w:hanging="826"/>
        <w:rPr>
          <w:bCs/>
          <w:sz w:val="28"/>
          <w:szCs w:val="28"/>
        </w:rPr>
      </w:pPr>
      <w:r>
        <w:rPr>
          <w:bCs/>
          <w:sz w:val="28"/>
          <w:szCs w:val="28"/>
        </w:rPr>
        <w:t>第十</w:t>
      </w:r>
      <w:r>
        <w:rPr>
          <w:rFonts w:hint="eastAsia"/>
          <w:bCs/>
          <w:sz w:val="28"/>
          <w:szCs w:val="28"/>
        </w:rPr>
        <w:t>四</w:t>
      </w:r>
      <w:r>
        <w:rPr>
          <w:bCs/>
          <w:sz w:val="28"/>
          <w:szCs w:val="28"/>
        </w:rPr>
        <w:t>条．授权专利：以第二作者及以后（排除导师后排序，以下同）获得发明专利每项</w:t>
      </w:r>
      <w:r>
        <w:rPr>
          <w:bCs/>
          <w:sz w:val="28"/>
          <w:szCs w:val="28"/>
        </w:rPr>
        <w:t>5</w:t>
      </w:r>
      <w:r>
        <w:rPr>
          <w:bCs/>
          <w:sz w:val="28"/>
          <w:szCs w:val="28"/>
        </w:rPr>
        <w:t>分</w:t>
      </w:r>
      <w:r>
        <w:rPr>
          <w:bCs/>
          <w:sz w:val="28"/>
          <w:szCs w:val="28"/>
        </w:rPr>
        <w:t>/N</w:t>
      </w:r>
      <w:r>
        <w:rPr>
          <w:rFonts w:hAnsi="宋体"/>
          <w:bCs/>
          <w:sz w:val="28"/>
          <w:szCs w:val="28"/>
        </w:rPr>
        <w:t>（排序）</w:t>
      </w:r>
      <w:r>
        <w:rPr>
          <w:rFonts w:hAnsi="宋体" w:hint="eastAsia"/>
          <w:bCs/>
          <w:sz w:val="28"/>
          <w:szCs w:val="28"/>
        </w:rPr>
        <w:t>；</w:t>
      </w:r>
      <w:r>
        <w:rPr>
          <w:bCs/>
          <w:sz w:val="28"/>
          <w:szCs w:val="28"/>
        </w:rPr>
        <w:t>以第一作者实用新型专利</w:t>
      </w:r>
      <w:r>
        <w:rPr>
          <w:rFonts w:hint="eastAsia"/>
          <w:bCs/>
          <w:sz w:val="28"/>
          <w:szCs w:val="28"/>
        </w:rPr>
        <w:t>授权</w:t>
      </w:r>
      <w:r>
        <w:rPr>
          <w:bCs/>
          <w:sz w:val="28"/>
          <w:szCs w:val="28"/>
        </w:rPr>
        <w:t>每项</w:t>
      </w:r>
      <w:r>
        <w:rPr>
          <w:bCs/>
          <w:sz w:val="28"/>
          <w:szCs w:val="28"/>
        </w:rPr>
        <w:t>8</w:t>
      </w:r>
      <w:r>
        <w:rPr>
          <w:bCs/>
          <w:sz w:val="28"/>
          <w:szCs w:val="28"/>
        </w:rPr>
        <w:t>分</w:t>
      </w:r>
      <w:r>
        <w:rPr>
          <w:rFonts w:hint="eastAsia"/>
          <w:bCs/>
          <w:sz w:val="28"/>
          <w:szCs w:val="28"/>
        </w:rPr>
        <w:t>，以第二作者及以后获得实用新型专利</w:t>
      </w:r>
      <w:r>
        <w:rPr>
          <w:bCs/>
          <w:sz w:val="28"/>
          <w:szCs w:val="28"/>
        </w:rPr>
        <w:t>每项</w:t>
      </w:r>
      <w:r>
        <w:rPr>
          <w:bCs/>
          <w:sz w:val="28"/>
          <w:szCs w:val="28"/>
        </w:rPr>
        <w:t>4</w:t>
      </w:r>
      <w:r>
        <w:rPr>
          <w:bCs/>
          <w:sz w:val="28"/>
          <w:szCs w:val="28"/>
        </w:rPr>
        <w:t>分</w:t>
      </w:r>
      <w:r>
        <w:rPr>
          <w:bCs/>
          <w:sz w:val="28"/>
          <w:szCs w:val="28"/>
        </w:rPr>
        <w:t>/N</w:t>
      </w:r>
      <w:r>
        <w:rPr>
          <w:bCs/>
          <w:sz w:val="28"/>
          <w:szCs w:val="28"/>
        </w:rPr>
        <w:t>（排序）</w:t>
      </w:r>
      <w:r>
        <w:rPr>
          <w:rFonts w:hint="eastAsia"/>
          <w:bCs/>
          <w:sz w:val="28"/>
          <w:szCs w:val="28"/>
        </w:rPr>
        <w:t>。</w:t>
      </w:r>
    </w:p>
    <w:p w:rsidR="00D3396D" w:rsidRDefault="00316830" w:rsidP="009273A8">
      <w:pPr>
        <w:spacing w:line="360" w:lineRule="auto"/>
        <w:ind w:left="826" w:hangingChars="295" w:hanging="826"/>
        <w:rPr>
          <w:bCs/>
          <w:sz w:val="28"/>
          <w:szCs w:val="28"/>
        </w:rPr>
      </w:pPr>
      <w:r>
        <w:rPr>
          <w:bCs/>
          <w:sz w:val="28"/>
          <w:szCs w:val="28"/>
        </w:rPr>
        <w:t>第十</w:t>
      </w:r>
      <w:r>
        <w:rPr>
          <w:rFonts w:hint="eastAsia"/>
          <w:bCs/>
          <w:sz w:val="28"/>
          <w:szCs w:val="28"/>
        </w:rPr>
        <w:t>五</w:t>
      </w:r>
      <w:r>
        <w:rPr>
          <w:bCs/>
          <w:sz w:val="28"/>
          <w:szCs w:val="28"/>
        </w:rPr>
        <w:t>条．科研获奖：获国家级奖励一等奖</w:t>
      </w:r>
      <w:r>
        <w:rPr>
          <w:bCs/>
          <w:sz w:val="28"/>
          <w:szCs w:val="28"/>
        </w:rPr>
        <w:t>20</w:t>
      </w:r>
      <w:r>
        <w:rPr>
          <w:bCs/>
          <w:sz w:val="28"/>
          <w:szCs w:val="28"/>
        </w:rPr>
        <w:t>分</w:t>
      </w:r>
      <w:r>
        <w:rPr>
          <w:bCs/>
          <w:sz w:val="28"/>
          <w:szCs w:val="28"/>
        </w:rPr>
        <w:t>/N</w:t>
      </w:r>
      <w:r>
        <w:rPr>
          <w:bCs/>
          <w:sz w:val="28"/>
          <w:szCs w:val="28"/>
        </w:rPr>
        <w:t>（以学生排名先后），二等奖</w:t>
      </w:r>
      <w:r>
        <w:rPr>
          <w:bCs/>
          <w:sz w:val="28"/>
          <w:szCs w:val="28"/>
        </w:rPr>
        <w:t>15</w:t>
      </w:r>
      <w:r>
        <w:rPr>
          <w:bCs/>
          <w:sz w:val="28"/>
          <w:szCs w:val="28"/>
        </w:rPr>
        <w:t>分</w:t>
      </w:r>
      <w:r>
        <w:rPr>
          <w:bCs/>
          <w:sz w:val="28"/>
          <w:szCs w:val="28"/>
        </w:rPr>
        <w:t>/N</w:t>
      </w:r>
      <w:r>
        <w:rPr>
          <w:rFonts w:hAnsi="宋体"/>
          <w:bCs/>
          <w:sz w:val="28"/>
          <w:szCs w:val="28"/>
        </w:rPr>
        <w:t>（学生排名），三等奖</w:t>
      </w:r>
      <w:r>
        <w:rPr>
          <w:bCs/>
          <w:sz w:val="28"/>
          <w:szCs w:val="28"/>
        </w:rPr>
        <w:t>15</w:t>
      </w:r>
      <w:r>
        <w:rPr>
          <w:bCs/>
          <w:sz w:val="28"/>
          <w:szCs w:val="28"/>
        </w:rPr>
        <w:t>分</w:t>
      </w:r>
      <w:r>
        <w:rPr>
          <w:bCs/>
          <w:sz w:val="28"/>
          <w:szCs w:val="28"/>
        </w:rPr>
        <w:t>/N</w:t>
      </w:r>
      <w:r>
        <w:rPr>
          <w:rFonts w:hAnsi="宋体"/>
          <w:bCs/>
          <w:sz w:val="28"/>
          <w:szCs w:val="28"/>
        </w:rPr>
        <w:t>（学生排名）</w:t>
      </w:r>
      <w:r>
        <w:rPr>
          <w:bCs/>
          <w:sz w:val="28"/>
          <w:szCs w:val="28"/>
        </w:rPr>
        <w:t>；省部级：一等奖</w:t>
      </w:r>
      <w:r>
        <w:rPr>
          <w:bCs/>
          <w:sz w:val="28"/>
          <w:szCs w:val="28"/>
        </w:rPr>
        <w:t>15</w:t>
      </w:r>
      <w:r>
        <w:rPr>
          <w:bCs/>
          <w:sz w:val="28"/>
          <w:szCs w:val="28"/>
        </w:rPr>
        <w:t>分</w:t>
      </w:r>
      <w:r>
        <w:rPr>
          <w:bCs/>
          <w:sz w:val="28"/>
          <w:szCs w:val="28"/>
        </w:rPr>
        <w:t>/N</w:t>
      </w:r>
      <w:r>
        <w:rPr>
          <w:rFonts w:hAnsi="宋体"/>
          <w:bCs/>
          <w:sz w:val="28"/>
          <w:szCs w:val="28"/>
        </w:rPr>
        <w:t>（学生排名）</w:t>
      </w:r>
      <w:r>
        <w:rPr>
          <w:bCs/>
          <w:sz w:val="28"/>
          <w:szCs w:val="28"/>
        </w:rPr>
        <w:t>，二等奖</w:t>
      </w:r>
      <w:r>
        <w:rPr>
          <w:bCs/>
          <w:sz w:val="28"/>
          <w:szCs w:val="28"/>
        </w:rPr>
        <w:t>10</w:t>
      </w:r>
      <w:r>
        <w:rPr>
          <w:bCs/>
          <w:sz w:val="28"/>
          <w:szCs w:val="28"/>
        </w:rPr>
        <w:t>分</w:t>
      </w:r>
      <w:r>
        <w:rPr>
          <w:bCs/>
          <w:sz w:val="28"/>
          <w:szCs w:val="28"/>
        </w:rPr>
        <w:t>/N</w:t>
      </w:r>
      <w:r>
        <w:rPr>
          <w:rFonts w:hAnsi="宋体"/>
          <w:bCs/>
          <w:sz w:val="28"/>
          <w:szCs w:val="28"/>
        </w:rPr>
        <w:t>（学生排名）</w:t>
      </w:r>
      <w:r>
        <w:rPr>
          <w:bCs/>
          <w:sz w:val="28"/>
          <w:szCs w:val="28"/>
        </w:rPr>
        <w:t>，三等奖</w:t>
      </w:r>
      <w:r>
        <w:rPr>
          <w:bCs/>
          <w:sz w:val="28"/>
          <w:szCs w:val="28"/>
        </w:rPr>
        <w:t>5</w:t>
      </w:r>
      <w:r>
        <w:rPr>
          <w:bCs/>
          <w:sz w:val="28"/>
          <w:szCs w:val="28"/>
        </w:rPr>
        <w:t>分</w:t>
      </w:r>
      <w:r>
        <w:rPr>
          <w:bCs/>
          <w:sz w:val="28"/>
          <w:szCs w:val="28"/>
        </w:rPr>
        <w:t>/N</w:t>
      </w:r>
      <w:r>
        <w:rPr>
          <w:rFonts w:hAnsi="宋体"/>
          <w:bCs/>
          <w:sz w:val="28"/>
          <w:szCs w:val="28"/>
        </w:rPr>
        <w:t>（学生排名）</w:t>
      </w:r>
      <w:r>
        <w:rPr>
          <w:bCs/>
          <w:sz w:val="28"/>
          <w:szCs w:val="28"/>
        </w:rPr>
        <w:t>。</w:t>
      </w:r>
    </w:p>
    <w:p w:rsidR="00D3396D" w:rsidRDefault="00316830" w:rsidP="009273A8">
      <w:pPr>
        <w:spacing w:line="360" w:lineRule="auto"/>
        <w:ind w:left="826" w:hangingChars="295" w:hanging="826"/>
        <w:rPr>
          <w:bCs/>
          <w:sz w:val="28"/>
          <w:szCs w:val="28"/>
        </w:rPr>
      </w:pPr>
      <w:r>
        <w:rPr>
          <w:bCs/>
          <w:sz w:val="28"/>
          <w:szCs w:val="28"/>
        </w:rPr>
        <w:t>第十</w:t>
      </w:r>
      <w:r>
        <w:rPr>
          <w:rFonts w:hint="eastAsia"/>
          <w:bCs/>
          <w:sz w:val="28"/>
          <w:szCs w:val="28"/>
        </w:rPr>
        <w:t>六</w:t>
      </w:r>
      <w:r>
        <w:rPr>
          <w:bCs/>
          <w:sz w:val="28"/>
          <w:szCs w:val="28"/>
        </w:rPr>
        <w:t>条．</w:t>
      </w:r>
      <w:r>
        <w:rPr>
          <w:rFonts w:hAnsi="宋体" w:hint="eastAsia"/>
          <w:bCs/>
          <w:sz w:val="28"/>
          <w:szCs w:val="28"/>
        </w:rPr>
        <w:t>挑战杯</w:t>
      </w:r>
      <w:r>
        <w:rPr>
          <w:rFonts w:hint="eastAsia"/>
          <w:bCs/>
          <w:sz w:val="28"/>
          <w:szCs w:val="28"/>
        </w:rPr>
        <w:t>、</w:t>
      </w:r>
      <w:r>
        <w:rPr>
          <w:bCs/>
          <w:sz w:val="28"/>
          <w:szCs w:val="28"/>
        </w:rPr>
        <w:t>互联网</w:t>
      </w:r>
      <w:r>
        <w:rPr>
          <w:rFonts w:hint="eastAsia"/>
          <w:bCs/>
          <w:sz w:val="28"/>
          <w:szCs w:val="28"/>
        </w:rPr>
        <w:t>+</w:t>
      </w:r>
      <w:r>
        <w:rPr>
          <w:rFonts w:hint="eastAsia"/>
          <w:bCs/>
          <w:sz w:val="28"/>
          <w:szCs w:val="28"/>
        </w:rPr>
        <w:t>、</w:t>
      </w:r>
      <w:r>
        <w:rPr>
          <w:bCs/>
          <w:sz w:val="28"/>
          <w:szCs w:val="28"/>
        </w:rPr>
        <w:t>创青春的</w:t>
      </w:r>
      <w:r>
        <w:rPr>
          <w:rFonts w:hAnsi="宋体" w:hint="eastAsia"/>
          <w:bCs/>
          <w:sz w:val="28"/>
          <w:szCs w:val="28"/>
        </w:rPr>
        <w:t>获奖：获全国一等奖、二等奖、三等奖的非排名第一学生分别</w:t>
      </w:r>
      <w:r>
        <w:rPr>
          <w:rFonts w:hAnsi="宋体"/>
          <w:bCs/>
          <w:sz w:val="28"/>
          <w:szCs w:val="28"/>
        </w:rPr>
        <w:t>按</w:t>
      </w:r>
      <w:r>
        <w:rPr>
          <w:bCs/>
          <w:sz w:val="28"/>
          <w:szCs w:val="28"/>
        </w:rPr>
        <w:t>20</w:t>
      </w:r>
      <w:r>
        <w:rPr>
          <w:rFonts w:hAnsi="宋体"/>
          <w:bCs/>
          <w:sz w:val="28"/>
          <w:szCs w:val="28"/>
        </w:rPr>
        <w:t>分</w:t>
      </w:r>
      <w:r>
        <w:rPr>
          <w:bCs/>
          <w:sz w:val="28"/>
          <w:szCs w:val="28"/>
        </w:rPr>
        <w:t>/N</w:t>
      </w:r>
      <w:r>
        <w:rPr>
          <w:rFonts w:hAnsi="宋体"/>
          <w:bCs/>
          <w:sz w:val="28"/>
          <w:szCs w:val="28"/>
        </w:rPr>
        <w:t>（排名）、</w:t>
      </w:r>
      <w:r>
        <w:rPr>
          <w:bCs/>
          <w:sz w:val="28"/>
          <w:szCs w:val="28"/>
        </w:rPr>
        <w:t>1</w:t>
      </w:r>
      <w:r>
        <w:rPr>
          <w:rFonts w:hint="eastAsia"/>
          <w:bCs/>
          <w:sz w:val="28"/>
          <w:szCs w:val="28"/>
        </w:rPr>
        <w:t>5</w:t>
      </w:r>
      <w:r>
        <w:rPr>
          <w:rFonts w:hAnsi="宋体"/>
          <w:bCs/>
          <w:sz w:val="28"/>
          <w:szCs w:val="28"/>
        </w:rPr>
        <w:t>分</w:t>
      </w:r>
      <w:r>
        <w:rPr>
          <w:bCs/>
          <w:sz w:val="28"/>
          <w:szCs w:val="28"/>
        </w:rPr>
        <w:t>/N</w:t>
      </w:r>
      <w:r>
        <w:rPr>
          <w:rFonts w:hAnsi="宋体"/>
          <w:bCs/>
          <w:sz w:val="28"/>
          <w:szCs w:val="28"/>
        </w:rPr>
        <w:t>（排名）、</w:t>
      </w:r>
      <w:r>
        <w:rPr>
          <w:rFonts w:hint="eastAsia"/>
          <w:bCs/>
          <w:sz w:val="28"/>
          <w:szCs w:val="28"/>
        </w:rPr>
        <w:t>10</w:t>
      </w:r>
      <w:r>
        <w:rPr>
          <w:rFonts w:hAnsi="宋体"/>
          <w:bCs/>
          <w:sz w:val="28"/>
          <w:szCs w:val="28"/>
        </w:rPr>
        <w:t>分</w:t>
      </w:r>
      <w:r>
        <w:rPr>
          <w:bCs/>
          <w:sz w:val="28"/>
          <w:szCs w:val="28"/>
        </w:rPr>
        <w:t>/N</w:t>
      </w:r>
      <w:r>
        <w:rPr>
          <w:rFonts w:hAnsi="宋体"/>
          <w:bCs/>
          <w:sz w:val="28"/>
          <w:szCs w:val="28"/>
        </w:rPr>
        <w:t>（排名）</w:t>
      </w:r>
      <w:r>
        <w:rPr>
          <w:rFonts w:hAnsi="宋体" w:hint="eastAsia"/>
          <w:bCs/>
          <w:sz w:val="28"/>
          <w:szCs w:val="28"/>
        </w:rPr>
        <w:t>计分</w:t>
      </w:r>
      <w:r>
        <w:rPr>
          <w:rFonts w:hAnsi="宋体"/>
          <w:bCs/>
          <w:sz w:val="28"/>
          <w:szCs w:val="28"/>
        </w:rPr>
        <w:t>；</w:t>
      </w:r>
      <w:r>
        <w:rPr>
          <w:bCs/>
          <w:sz w:val="28"/>
          <w:szCs w:val="28"/>
        </w:rPr>
        <w:t>省级一等奖（排名第</w:t>
      </w:r>
      <w:r>
        <w:rPr>
          <w:bCs/>
          <w:sz w:val="28"/>
          <w:szCs w:val="28"/>
        </w:rPr>
        <w:t>1</w:t>
      </w:r>
      <w:r>
        <w:rPr>
          <w:bCs/>
          <w:sz w:val="28"/>
          <w:szCs w:val="28"/>
        </w:rPr>
        <w:t>）</w:t>
      </w:r>
      <w:r>
        <w:rPr>
          <w:bCs/>
          <w:sz w:val="28"/>
          <w:szCs w:val="28"/>
        </w:rPr>
        <w:t>10</w:t>
      </w:r>
      <w:r>
        <w:rPr>
          <w:bCs/>
          <w:sz w:val="28"/>
          <w:szCs w:val="28"/>
        </w:rPr>
        <w:t>分，二等奖（排名第</w:t>
      </w:r>
      <w:r>
        <w:rPr>
          <w:bCs/>
          <w:sz w:val="28"/>
          <w:szCs w:val="28"/>
        </w:rPr>
        <w:t>1</w:t>
      </w:r>
      <w:r>
        <w:rPr>
          <w:bCs/>
          <w:sz w:val="28"/>
          <w:szCs w:val="28"/>
        </w:rPr>
        <w:t>）</w:t>
      </w:r>
      <w:r>
        <w:rPr>
          <w:rFonts w:hint="eastAsia"/>
          <w:bCs/>
          <w:sz w:val="28"/>
          <w:szCs w:val="28"/>
        </w:rPr>
        <w:t>7</w:t>
      </w:r>
      <w:r>
        <w:rPr>
          <w:bCs/>
          <w:sz w:val="28"/>
          <w:szCs w:val="28"/>
        </w:rPr>
        <w:t>分，三等奖（排名第</w:t>
      </w:r>
      <w:r>
        <w:rPr>
          <w:bCs/>
          <w:sz w:val="28"/>
          <w:szCs w:val="28"/>
        </w:rPr>
        <w:t>1</w:t>
      </w:r>
      <w:r>
        <w:rPr>
          <w:bCs/>
          <w:sz w:val="28"/>
          <w:szCs w:val="28"/>
        </w:rPr>
        <w:t>）</w:t>
      </w:r>
      <w:r>
        <w:rPr>
          <w:rFonts w:hint="eastAsia"/>
          <w:bCs/>
          <w:sz w:val="28"/>
          <w:szCs w:val="28"/>
        </w:rPr>
        <w:t>4</w:t>
      </w:r>
      <w:r>
        <w:rPr>
          <w:bCs/>
          <w:sz w:val="28"/>
          <w:szCs w:val="28"/>
        </w:rPr>
        <w:t>分，</w:t>
      </w:r>
      <w:r>
        <w:rPr>
          <w:rFonts w:hAnsi="宋体"/>
          <w:bCs/>
          <w:sz w:val="28"/>
          <w:szCs w:val="28"/>
        </w:rPr>
        <w:t>后排名次的各等级奖则按</w:t>
      </w:r>
      <w:r>
        <w:rPr>
          <w:bCs/>
          <w:sz w:val="28"/>
          <w:szCs w:val="28"/>
        </w:rPr>
        <w:t>10</w:t>
      </w:r>
      <w:r>
        <w:rPr>
          <w:rFonts w:hAnsi="宋体"/>
          <w:bCs/>
          <w:sz w:val="28"/>
          <w:szCs w:val="28"/>
        </w:rPr>
        <w:t>分</w:t>
      </w:r>
      <w:r>
        <w:rPr>
          <w:bCs/>
          <w:sz w:val="28"/>
          <w:szCs w:val="28"/>
        </w:rPr>
        <w:t>/N</w:t>
      </w:r>
      <w:r>
        <w:rPr>
          <w:rFonts w:hAnsi="宋体"/>
          <w:bCs/>
          <w:sz w:val="28"/>
          <w:szCs w:val="28"/>
        </w:rPr>
        <w:t>（排名）、</w:t>
      </w:r>
      <w:r>
        <w:rPr>
          <w:rFonts w:hint="eastAsia"/>
          <w:bCs/>
          <w:sz w:val="28"/>
          <w:szCs w:val="28"/>
        </w:rPr>
        <w:t>7</w:t>
      </w:r>
      <w:r>
        <w:rPr>
          <w:rFonts w:hAnsi="宋体"/>
          <w:bCs/>
          <w:sz w:val="28"/>
          <w:szCs w:val="28"/>
        </w:rPr>
        <w:t>分</w:t>
      </w:r>
      <w:r>
        <w:rPr>
          <w:bCs/>
          <w:sz w:val="28"/>
          <w:szCs w:val="28"/>
        </w:rPr>
        <w:t>/N</w:t>
      </w:r>
      <w:r>
        <w:rPr>
          <w:rFonts w:hAnsi="宋体"/>
          <w:bCs/>
          <w:sz w:val="28"/>
          <w:szCs w:val="28"/>
        </w:rPr>
        <w:t>（排名）、</w:t>
      </w:r>
      <w:r>
        <w:rPr>
          <w:rFonts w:hint="eastAsia"/>
          <w:bCs/>
          <w:sz w:val="28"/>
          <w:szCs w:val="28"/>
        </w:rPr>
        <w:t>4</w:t>
      </w:r>
      <w:r>
        <w:rPr>
          <w:rFonts w:hAnsi="宋体"/>
          <w:bCs/>
          <w:sz w:val="28"/>
          <w:szCs w:val="28"/>
        </w:rPr>
        <w:t>分</w:t>
      </w:r>
      <w:r>
        <w:rPr>
          <w:bCs/>
          <w:sz w:val="28"/>
          <w:szCs w:val="28"/>
        </w:rPr>
        <w:t>/N</w:t>
      </w:r>
      <w:r>
        <w:rPr>
          <w:rFonts w:hAnsi="宋体"/>
          <w:bCs/>
          <w:sz w:val="28"/>
          <w:szCs w:val="28"/>
        </w:rPr>
        <w:t>（排名）</w:t>
      </w:r>
      <w:r>
        <w:rPr>
          <w:bCs/>
          <w:sz w:val="28"/>
          <w:szCs w:val="28"/>
        </w:rPr>
        <w:t>。</w:t>
      </w:r>
    </w:p>
    <w:p w:rsidR="00D3396D" w:rsidRDefault="00316830" w:rsidP="009273A8">
      <w:pPr>
        <w:spacing w:line="360" w:lineRule="auto"/>
        <w:ind w:left="826" w:hangingChars="295" w:hanging="826"/>
        <w:rPr>
          <w:bCs/>
          <w:sz w:val="28"/>
          <w:szCs w:val="28"/>
        </w:rPr>
      </w:pPr>
      <w:r>
        <w:rPr>
          <w:rFonts w:hint="eastAsia"/>
          <w:bCs/>
          <w:sz w:val="28"/>
          <w:szCs w:val="28"/>
        </w:rPr>
        <w:lastRenderedPageBreak/>
        <w:t>第十七条</w:t>
      </w:r>
      <w:r>
        <w:rPr>
          <w:rFonts w:hint="eastAsia"/>
          <w:bCs/>
          <w:sz w:val="28"/>
          <w:szCs w:val="28"/>
        </w:rPr>
        <w:t xml:space="preserve">. </w:t>
      </w:r>
      <w:r>
        <w:rPr>
          <w:rFonts w:hint="eastAsia"/>
          <w:bCs/>
          <w:sz w:val="28"/>
          <w:szCs w:val="28"/>
        </w:rPr>
        <w:t>其他学科类竞赛或实践类竞赛</w:t>
      </w:r>
      <w:r>
        <w:rPr>
          <w:bCs/>
          <w:sz w:val="28"/>
          <w:szCs w:val="28"/>
        </w:rPr>
        <w:t>获奖：获国家级奖励一等奖</w:t>
      </w:r>
      <w:r>
        <w:rPr>
          <w:rFonts w:hint="eastAsia"/>
          <w:bCs/>
          <w:sz w:val="28"/>
          <w:szCs w:val="28"/>
        </w:rPr>
        <w:t>10</w:t>
      </w:r>
      <w:r>
        <w:rPr>
          <w:bCs/>
          <w:sz w:val="28"/>
          <w:szCs w:val="28"/>
        </w:rPr>
        <w:t>分</w:t>
      </w:r>
      <w:r>
        <w:rPr>
          <w:bCs/>
          <w:sz w:val="28"/>
          <w:szCs w:val="28"/>
        </w:rPr>
        <w:t>/N</w:t>
      </w:r>
      <w:r>
        <w:rPr>
          <w:bCs/>
          <w:sz w:val="28"/>
          <w:szCs w:val="28"/>
        </w:rPr>
        <w:t>（以学生排名先后），二等奖</w:t>
      </w:r>
      <w:r>
        <w:rPr>
          <w:rFonts w:hint="eastAsia"/>
          <w:bCs/>
          <w:sz w:val="28"/>
          <w:szCs w:val="28"/>
        </w:rPr>
        <w:t>8</w:t>
      </w:r>
      <w:r>
        <w:rPr>
          <w:bCs/>
          <w:sz w:val="28"/>
          <w:szCs w:val="28"/>
        </w:rPr>
        <w:t>分</w:t>
      </w:r>
      <w:r>
        <w:rPr>
          <w:bCs/>
          <w:sz w:val="28"/>
          <w:szCs w:val="28"/>
        </w:rPr>
        <w:t>/N</w:t>
      </w:r>
      <w:r>
        <w:rPr>
          <w:rFonts w:hAnsi="宋体"/>
          <w:bCs/>
          <w:sz w:val="28"/>
          <w:szCs w:val="28"/>
        </w:rPr>
        <w:t>（学生排名），三等奖</w:t>
      </w:r>
      <w:r>
        <w:rPr>
          <w:rFonts w:hint="eastAsia"/>
          <w:bCs/>
          <w:sz w:val="28"/>
          <w:szCs w:val="28"/>
        </w:rPr>
        <w:t>6</w:t>
      </w:r>
      <w:r>
        <w:rPr>
          <w:bCs/>
          <w:sz w:val="28"/>
          <w:szCs w:val="28"/>
        </w:rPr>
        <w:t>分</w:t>
      </w:r>
      <w:r>
        <w:rPr>
          <w:bCs/>
          <w:sz w:val="28"/>
          <w:szCs w:val="28"/>
        </w:rPr>
        <w:t>/N</w:t>
      </w:r>
      <w:r>
        <w:rPr>
          <w:rFonts w:hAnsi="宋体"/>
          <w:bCs/>
          <w:sz w:val="28"/>
          <w:szCs w:val="28"/>
        </w:rPr>
        <w:t>（学生排名）</w:t>
      </w:r>
      <w:r>
        <w:rPr>
          <w:bCs/>
          <w:sz w:val="28"/>
          <w:szCs w:val="28"/>
        </w:rPr>
        <w:t>；省部级：一等奖</w:t>
      </w:r>
      <w:r>
        <w:rPr>
          <w:rFonts w:hint="eastAsia"/>
          <w:bCs/>
          <w:sz w:val="28"/>
          <w:szCs w:val="28"/>
        </w:rPr>
        <w:t>6</w:t>
      </w:r>
      <w:r>
        <w:rPr>
          <w:bCs/>
          <w:sz w:val="28"/>
          <w:szCs w:val="28"/>
        </w:rPr>
        <w:t>分</w:t>
      </w:r>
      <w:r>
        <w:rPr>
          <w:bCs/>
          <w:sz w:val="28"/>
          <w:szCs w:val="28"/>
        </w:rPr>
        <w:t>/N</w:t>
      </w:r>
      <w:r>
        <w:rPr>
          <w:rFonts w:hAnsi="宋体"/>
          <w:bCs/>
          <w:sz w:val="28"/>
          <w:szCs w:val="28"/>
        </w:rPr>
        <w:t>（学生排名）</w:t>
      </w:r>
      <w:r>
        <w:rPr>
          <w:bCs/>
          <w:sz w:val="28"/>
          <w:szCs w:val="28"/>
        </w:rPr>
        <w:t>，二等奖</w:t>
      </w:r>
      <w:r>
        <w:rPr>
          <w:rFonts w:hint="eastAsia"/>
          <w:bCs/>
          <w:sz w:val="28"/>
          <w:szCs w:val="28"/>
        </w:rPr>
        <w:t>4</w:t>
      </w:r>
      <w:r>
        <w:rPr>
          <w:bCs/>
          <w:sz w:val="28"/>
          <w:szCs w:val="28"/>
        </w:rPr>
        <w:t>分</w:t>
      </w:r>
      <w:r>
        <w:rPr>
          <w:bCs/>
          <w:sz w:val="28"/>
          <w:szCs w:val="28"/>
        </w:rPr>
        <w:t>/N</w:t>
      </w:r>
      <w:r>
        <w:rPr>
          <w:rFonts w:hAnsi="宋体"/>
          <w:bCs/>
          <w:sz w:val="28"/>
          <w:szCs w:val="28"/>
        </w:rPr>
        <w:t>（学生排名）</w:t>
      </w:r>
      <w:r>
        <w:rPr>
          <w:bCs/>
          <w:sz w:val="28"/>
          <w:szCs w:val="28"/>
        </w:rPr>
        <w:t>，三等奖</w:t>
      </w:r>
      <w:r>
        <w:rPr>
          <w:rFonts w:hint="eastAsia"/>
          <w:bCs/>
          <w:sz w:val="28"/>
          <w:szCs w:val="28"/>
        </w:rPr>
        <w:t>2</w:t>
      </w:r>
      <w:r>
        <w:rPr>
          <w:bCs/>
          <w:sz w:val="28"/>
          <w:szCs w:val="28"/>
        </w:rPr>
        <w:t>分</w:t>
      </w:r>
      <w:r>
        <w:rPr>
          <w:bCs/>
          <w:sz w:val="28"/>
          <w:szCs w:val="28"/>
        </w:rPr>
        <w:t>/N</w:t>
      </w:r>
      <w:r>
        <w:rPr>
          <w:rFonts w:hAnsi="宋体"/>
          <w:bCs/>
          <w:sz w:val="28"/>
          <w:szCs w:val="28"/>
        </w:rPr>
        <w:t>（学生排名）</w:t>
      </w:r>
      <w:r>
        <w:rPr>
          <w:bCs/>
          <w:sz w:val="28"/>
          <w:szCs w:val="28"/>
        </w:rPr>
        <w:t>。</w:t>
      </w:r>
    </w:p>
    <w:p w:rsidR="00D3396D" w:rsidRDefault="00316830" w:rsidP="009273A8">
      <w:pPr>
        <w:spacing w:line="360" w:lineRule="auto"/>
        <w:ind w:left="826" w:hangingChars="295" w:hanging="826"/>
        <w:rPr>
          <w:bCs/>
          <w:sz w:val="28"/>
          <w:szCs w:val="28"/>
        </w:rPr>
      </w:pPr>
      <w:r>
        <w:rPr>
          <w:bCs/>
          <w:sz w:val="28"/>
          <w:szCs w:val="28"/>
        </w:rPr>
        <w:t>第十</w:t>
      </w:r>
      <w:r>
        <w:rPr>
          <w:rFonts w:hint="eastAsia"/>
          <w:bCs/>
          <w:sz w:val="28"/>
          <w:szCs w:val="28"/>
        </w:rPr>
        <w:t>八</w:t>
      </w:r>
      <w:r>
        <w:rPr>
          <w:bCs/>
          <w:sz w:val="28"/>
          <w:szCs w:val="28"/>
        </w:rPr>
        <w:t>条．在第一作者总分相同的条件下，以第二作者及以后（排除导师后排序，以下同）发表的学术论文区分排队，</w:t>
      </w:r>
      <w:r>
        <w:rPr>
          <w:bCs/>
          <w:sz w:val="28"/>
          <w:szCs w:val="28"/>
        </w:rPr>
        <w:t>Ⅰ</w:t>
      </w:r>
      <w:r>
        <w:rPr>
          <w:bCs/>
          <w:sz w:val="28"/>
          <w:szCs w:val="28"/>
        </w:rPr>
        <w:t>区</w:t>
      </w:r>
      <w:r>
        <w:rPr>
          <w:bCs/>
          <w:sz w:val="28"/>
          <w:szCs w:val="28"/>
        </w:rPr>
        <w:t>10</w:t>
      </w:r>
      <w:r>
        <w:rPr>
          <w:bCs/>
          <w:sz w:val="28"/>
          <w:szCs w:val="28"/>
        </w:rPr>
        <w:t>分</w:t>
      </w:r>
      <w:r>
        <w:rPr>
          <w:bCs/>
          <w:sz w:val="28"/>
          <w:szCs w:val="28"/>
        </w:rPr>
        <w:t>/N</w:t>
      </w:r>
      <w:r>
        <w:rPr>
          <w:rFonts w:hAnsi="宋体"/>
          <w:bCs/>
          <w:sz w:val="28"/>
          <w:szCs w:val="28"/>
        </w:rPr>
        <w:t>（排序）</w:t>
      </w:r>
      <w:r>
        <w:rPr>
          <w:bCs/>
          <w:sz w:val="28"/>
          <w:szCs w:val="28"/>
        </w:rPr>
        <w:t>；</w:t>
      </w:r>
      <w:r>
        <w:rPr>
          <w:bCs/>
          <w:sz w:val="28"/>
          <w:szCs w:val="28"/>
        </w:rPr>
        <w:t>Ⅱ</w:t>
      </w:r>
      <w:r>
        <w:rPr>
          <w:bCs/>
          <w:sz w:val="28"/>
          <w:szCs w:val="28"/>
        </w:rPr>
        <w:t>区</w:t>
      </w:r>
      <w:r>
        <w:rPr>
          <w:bCs/>
          <w:sz w:val="28"/>
          <w:szCs w:val="28"/>
        </w:rPr>
        <w:t>8</w:t>
      </w:r>
      <w:r>
        <w:rPr>
          <w:bCs/>
          <w:sz w:val="28"/>
          <w:szCs w:val="28"/>
        </w:rPr>
        <w:t>分</w:t>
      </w:r>
      <w:r>
        <w:rPr>
          <w:bCs/>
          <w:sz w:val="28"/>
          <w:szCs w:val="28"/>
        </w:rPr>
        <w:t>/N</w:t>
      </w:r>
      <w:r>
        <w:rPr>
          <w:rFonts w:hAnsi="宋体"/>
          <w:bCs/>
          <w:sz w:val="28"/>
          <w:szCs w:val="28"/>
        </w:rPr>
        <w:t>（排序）</w:t>
      </w:r>
      <w:r>
        <w:rPr>
          <w:bCs/>
          <w:sz w:val="28"/>
          <w:szCs w:val="28"/>
        </w:rPr>
        <w:t>；</w:t>
      </w:r>
      <w:r>
        <w:rPr>
          <w:bCs/>
          <w:sz w:val="28"/>
          <w:szCs w:val="28"/>
        </w:rPr>
        <w:t>Ⅲ</w:t>
      </w:r>
      <w:r>
        <w:rPr>
          <w:bCs/>
          <w:sz w:val="28"/>
          <w:szCs w:val="28"/>
        </w:rPr>
        <w:t>区</w:t>
      </w:r>
      <w:r>
        <w:rPr>
          <w:bCs/>
          <w:sz w:val="28"/>
          <w:szCs w:val="28"/>
        </w:rPr>
        <w:t>6</w:t>
      </w:r>
      <w:r>
        <w:rPr>
          <w:bCs/>
          <w:sz w:val="28"/>
          <w:szCs w:val="28"/>
        </w:rPr>
        <w:t>分</w:t>
      </w:r>
      <w:r>
        <w:rPr>
          <w:bCs/>
          <w:sz w:val="28"/>
          <w:szCs w:val="28"/>
        </w:rPr>
        <w:t>/N</w:t>
      </w:r>
      <w:r>
        <w:rPr>
          <w:rFonts w:hAnsi="宋体"/>
          <w:bCs/>
          <w:sz w:val="28"/>
          <w:szCs w:val="28"/>
        </w:rPr>
        <w:t>（排序）</w:t>
      </w:r>
      <w:r>
        <w:rPr>
          <w:bCs/>
          <w:sz w:val="28"/>
          <w:szCs w:val="28"/>
        </w:rPr>
        <w:t>；</w:t>
      </w:r>
      <w:r>
        <w:rPr>
          <w:bCs/>
          <w:sz w:val="28"/>
          <w:szCs w:val="28"/>
        </w:rPr>
        <w:t>Ⅳ</w:t>
      </w:r>
      <w:r>
        <w:rPr>
          <w:bCs/>
          <w:sz w:val="28"/>
          <w:szCs w:val="28"/>
        </w:rPr>
        <w:t>区</w:t>
      </w:r>
      <w:r>
        <w:rPr>
          <w:bCs/>
          <w:sz w:val="28"/>
          <w:szCs w:val="28"/>
        </w:rPr>
        <w:t>4</w:t>
      </w:r>
      <w:r>
        <w:rPr>
          <w:bCs/>
          <w:sz w:val="28"/>
          <w:szCs w:val="28"/>
        </w:rPr>
        <w:t>分</w:t>
      </w:r>
      <w:r>
        <w:rPr>
          <w:bCs/>
          <w:sz w:val="28"/>
          <w:szCs w:val="28"/>
        </w:rPr>
        <w:t>/N</w:t>
      </w:r>
      <w:r>
        <w:rPr>
          <w:rFonts w:hAnsi="宋体"/>
          <w:bCs/>
          <w:sz w:val="28"/>
          <w:szCs w:val="28"/>
        </w:rPr>
        <w:t>（排序）</w:t>
      </w:r>
      <w:r>
        <w:rPr>
          <w:bCs/>
          <w:sz w:val="28"/>
          <w:szCs w:val="28"/>
        </w:rPr>
        <w:t>；</w:t>
      </w:r>
      <w:r>
        <w:rPr>
          <w:bCs/>
          <w:sz w:val="28"/>
          <w:szCs w:val="28"/>
        </w:rPr>
        <w:t>EI 2</w:t>
      </w:r>
      <w:r>
        <w:rPr>
          <w:bCs/>
          <w:sz w:val="28"/>
          <w:szCs w:val="28"/>
        </w:rPr>
        <w:t>分</w:t>
      </w:r>
      <w:r>
        <w:rPr>
          <w:bCs/>
          <w:sz w:val="28"/>
          <w:szCs w:val="28"/>
        </w:rPr>
        <w:t>/N</w:t>
      </w:r>
      <w:r>
        <w:rPr>
          <w:rFonts w:hAnsi="宋体"/>
          <w:bCs/>
          <w:sz w:val="28"/>
          <w:szCs w:val="28"/>
        </w:rPr>
        <w:t>（排序）</w:t>
      </w:r>
      <w:r>
        <w:rPr>
          <w:bCs/>
          <w:sz w:val="28"/>
          <w:szCs w:val="28"/>
        </w:rPr>
        <w:t>；</w:t>
      </w:r>
      <w:r>
        <w:rPr>
          <w:bCs/>
          <w:sz w:val="28"/>
          <w:szCs w:val="28"/>
        </w:rPr>
        <w:t>CSCD 1</w:t>
      </w:r>
      <w:r>
        <w:rPr>
          <w:bCs/>
          <w:sz w:val="28"/>
          <w:szCs w:val="28"/>
        </w:rPr>
        <w:t>分</w:t>
      </w:r>
      <w:r>
        <w:rPr>
          <w:bCs/>
          <w:sz w:val="28"/>
          <w:szCs w:val="28"/>
        </w:rPr>
        <w:t>/N</w:t>
      </w:r>
      <w:r>
        <w:rPr>
          <w:rFonts w:hAnsi="宋体"/>
          <w:bCs/>
          <w:sz w:val="28"/>
          <w:szCs w:val="28"/>
        </w:rPr>
        <w:t>（排序）</w:t>
      </w:r>
      <w:r>
        <w:rPr>
          <w:bCs/>
          <w:sz w:val="28"/>
          <w:szCs w:val="28"/>
        </w:rPr>
        <w:t>。</w:t>
      </w:r>
    </w:p>
    <w:p w:rsidR="009273A8" w:rsidRDefault="009273A8" w:rsidP="009273A8">
      <w:pPr>
        <w:spacing w:line="360" w:lineRule="auto"/>
        <w:ind w:left="829" w:hangingChars="295" w:hanging="829"/>
        <w:rPr>
          <w:b/>
          <w:sz w:val="28"/>
          <w:szCs w:val="28"/>
        </w:rPr>
      </w:pPr>
      <w:bookmarkStart w:id="0" w:name="_GoBack"/>
      <w:bookmarkEnd w:id="0"/>
    </w:p>
    <w:p w:rsidR="00D3396D" w:rsidRDefault="00316830" w:rsidP="009273A8">
      <w:pPr>
        <w:tabs>
          <w:tab w:val="left" w:pos="851"/>
        </w:tabs>
        <w:spacing w:line="360" w:lineRule="auto"/>
        <w:jc w:val="center"/>
        <w:rPr>
          <w:b/>
          <w:sz w:val="32"/>
          <w:szCs w:val="32"/>
        </w:rPr>
      </w:pPr>
      <w:r>
        <w:rPr>
          <w:b/>
          <w:sz w:val="32"/>
          <w:szCs w:val="32"/>
        </w:rPr>
        <w:t>四、附则</w:t>
      </w:r>
    </w:p>
    <w:p w:rsidR="00D3396D" w:rsidRDefault="00316830" w:rsidP="009273A8">
      <w:pPr>
        <w:spacing w:line="360" w:lineRule="auto"/>
        <w:ind w:left="826" w:hangingChars="295" w:hanging="826"/>
        <w:rPr>
          <w:bCs/>
          <w:sz w:val="28"/>
          <w:szCs w:val="28"/>
        </w:rPr>
      </w:pPr>
      <w:r>
        <w:rPr>
          <w:bCs/>
          <w:sz w:val="28"/>
          <w:szCs w:val="28"/>
        </w:rPr>
        <w:t>第十</w:t>
      </w:r>
      <w:r>
        <w:rPr>
          <w:rFonts w:hint="eastAsia"/>
          <w:bCs/>
          <w:sz w:val="28"/>
          <w:szCs w:val="28"/>
        </w:rPr>
        <w:t>九</w:t>
      </w:r>
      <w:r>
        <w:rPr>
          <w:bCs/>
          <w:sz w:val="28"/>
          <w:szCs w:val="28"/>
        </w:rPr>
        <w:t>条．候选人及其主要入选成果将在院内公示，评审委员会按不低于下达指标的</w:t>
      </w:r>
      <w:r>
        <w:rPr>
          <w:bCs/>
          <w:sz w:val="28"/>
          <w:szCs w:val="28"/>
        </w:rPr>
        <w:t>1</w:t>
      </w:r>
      <w:r w:rsidR="009273A8">
        <w:rPr>
          <w:bCs/>
          <w:sz w:val="28"/>
          <w:szCs w:val="28"/>
        </w:rPr>
        <w:t>4</w:t>
      </w:r>
      <w:r>
        <w:rPr>
          <w:bCs/>
          <w:sz w:val="28"/>
          <w:szCs w:val="28"/>
        </w:rPr>
        <w:t>0%</w:t>
      </w:r>
      <w:r>
        <w:rPr>
          <w:bCs/>
          <w:sz w:val="28"/>
          <w:szCs w:val="28"/>
        </w:rPr>
        <w:t>确定公开答辩研究生名单</w:t>
      </w:r>
      <w:r>
        <w:rPr>
          <w:rFonts w:hint="eastAsia"/>
          <w:bCs/>
          <w:sz w:val="28"/>
          <w:szCs w:val="28"/>
        </w:rPr>
        <w:t>，并</w:t>
      </w:r>
      <w:r>
        <w:rPr>
          <w:bCs/>
          <w:sz w:val="28"/>
          <w:szCs w:val="28"/>
        </w:rPr>
        <w:t>进行公开答辩。如最后一名有多位同学综合评定分数相同，则由学院奖学金评审委员会综合考查评出。</w:t>
      </w:r>
    </w:p>
    <w:p w:rsidR="00D3396D" w:rsidRDefault="00316830" w:rsidP="009273A8">
      <w:pPr>
        <w:spacing w:line="360" w:lineRule="auto"/>
        <w:ind w:left="826" w:hangingChars="295" w:hanging="826"/>
        <w:rPr>
          <w:bCs/>
          <w:sz w:val="28"/>
          <w:szCs w:val="28"/>
        </w:rPr>
      </w:pPr>
      <w:r>
        <w:rPr>
          <w:bCs/>
          <w:sz w:val="28"/>
          <w:szCs w:val="28"/>
        </w:rPr>
        <w:t>第</w:t>
      </w:r>
      <w:r>
        <w:rPr>
          <w:rFonts w:hint="eastAsia"/>
          <w:bCs/>
          <w:sz w:val="28"/>
          <w:szCs w:val="28"/>
        </w:rPr>
        <w:t>二十</w:t>
      </w:r>
      <w:r>
        <w:rPr>
          <w:bCs/>
          <w:sz w:val="28"/>
          <w:szCs w:val="28"/>
        </w:rPr>
        <w:t>条．评审委员会由学院</w:t>
      </w:r>
      <w:r>
        <w:rPr>
          <w:rFonts w:hint="eastAsia"/>
          <w:bCs/>
          <w:sz w:val="28"/>
          <w:szCs w:val="28"/>
        </w:rPr>
        <w:t>党政联席会</w:t>
      </w:r>
      <w:r>
        <w:rPr>
          <w:bCs/>
          <w:sz w:val="28"/>
          <w:szCs w:val="28"/>
        </w:rPr>
        <w:t>成员、教授委员会成员、行政管理人员和研究生代表（</w:t>
      </w:r>
      <w:r>
        <w:rPr>
          <w:bCs/>
          <w:sz w:val="28"/>
          <w:szCs w:val="28"/>
        </w:rPr>
        <w:t>3-</w:t>
      </w:r>
      <w:r>
        <w:rPr>
          <w:rFonts w:hint="eastAsia"/>
          <w:bCs/>
          <w:sz w:val="28"/>
          <w:szCs w:val="28"/>
        </w:rPr>
        <w:t>5</w:t>
      </w:r>
      <w:r>
        <w:rPr>
          <w:bCs/>
          <w:sz w:val="28"/>
          <w:szCs w:val="28"/>
        </w:rPr>
        <w:t>名）组成，名单在学院评审时公布，并报研究生院培养办备案。</w:t>
      </w:r>
    </w:p>
    <w:p w:rsidR="00D3396D" w:rsidRDefault="00316830" w:rsidP="009273A8">
      <w:pPr>
        <w:spacing w:line="360" w:lineRule="auto"/>
        <w:ind w:left="826" w:hangingChars="295" w:hanging="826"/>
        <w:rPr>
          <w:bCs/>
          <w:sz w:val="28"/>
          <w:szCs w:val="28"/>
        </w:rPr>
      </w:pPr>
      <w:r>
        <w:rPr>
          <w:bCs/>
          <w:sz w:val="28"/>
          <w:szCs w:val="28"/>
        </w:rPr>
        <w:t>第</w:t>
      </w:r>
      <w:r>
        <w:rPr>
          <w:rFonts w:hint="eastAsia"/>
          <w:bCs/>
          <w:sz w:val="28"/>
          <w:szCs w:val="28"/>
        </w:rPr>
        <w:t>二十一</w:t>
      </w:r>
      <w:r>
        <w:rPr>
          <w:bCs/>
          <w:sz w:val="28"/>
          <w:szCs w:val="28"/>
        </w:rPr>
        <w:t>条．如有放弃当年所获奖励，必须在公示期内提交书面申请且本人签名，相关成果方可用于下一年度评选。</w:t>
      </w:r>
    </w:p>
    <w:p w:rsidR="00D3396D" w:rsidRDefault="00316830" w:rsidP="009273A8">
      <w:pPr>
        <w:spacing w:line="360" w:lineRule="auto"/>
        <w:ind w:left="826" w:hangingChars="295" w:hanging="826"/>
        <w:rPr>
          <w:bCs/>
          <w:sz w:val="28"/>
          <w:szCs w:val="28"/>
        </w:rPr>
      </w:pPr>
      <w:r>
        <w:rPr>
          <w:rFonts w:hint="eastAsia"/>
          <w:bCs/>
          <w:sz w:val="28"/>
          <w:szCs w:val="28"/>
        </w:rPr>
        <w:t>第二十二条</w:t>
      </w:r>
      <w:r>
        <w:rPr>
          <w:rFonts w:hint="eastAsia"/>
          <w:bCs/>
          <w:sz w:val="28"/>
          <w:szCs w:val="28"/>
        </w:rPr>
        <w:t>.</w:t>
      </w:r>
      <w:r>
        <w:rPr>
          <w:rFonts w:hint="eastAsia"/>
          <w:bCs/>
          <w:sz w:val="28"/>
          <w:szCs w:val="28"/>
        </w:rPr>
        <w:t>为鼓励研究生早发、多发高水平论文，进入国奖答辩圈但最终未能获评国奖的研一、研二学生，第二年可继续使用相关成果参评国奖，有新成果的情况下可优先获奖。</w:t>
      </w:r>
    </w:p>
    <w:p w:rsidR="00D3396D" w:rsidRDefault="00316830" w:rsidP="009273A8">
      <w:pPr>
        <w:spacing w:line="360" w:lineRule="auto"/>
        <w:ind w:left="549" w:hangingChars="196" w:hanging="549"/>
        <w:rPr>
          <w:bCs/>
          <w:sz w:val="28"/>
          <w:szCs w:val="28"/>
        </w:rPr>
      </w:pPr>
      <w:r>
        <w:rPr>
          <w:bCs/>
          <w:sz w:val="28"/>
          <w:szCs w:val="28"/>
        </w:rPr>
        <w:t>第</w:t>
      </w:r>
      <w:r>
        <w:rPr>
          <w:rFonts w:hint="eastAsia"/>
          <w:bCs/>
          <w:sz w:val="28"/>
          <w:szCs w:val="28"/>
        </w:rPr>
        <w:t>二十三</w:t>
      </w:r>
      <w:r>
        <w:rPr>
          <w:bCs/>
          <w:sz w:val="28"/>
          <w:szCs w:val="28"/>
        </w:rPr>
        <w:t>条．如已申报的同学放弃奖项后，造成申报学生不足，实行增补申</w:t>
      </w:r>
      <w:r>
        <w:rPr>
          <w:bCs/>
          <w:sz w:val="28"/>
          <w:szCs w:val="28"/>
        </w:rPr>
        <w:lastRenderedPageBreak/>
        <w:t>报。</w:t>
      </w:r>
    </w:p>
    <w:p w:rsidR="00D3396D" w:rsidRDefault="00316830" w:rsidP="009273A8">
      <w:pPr>
        <w:spacing w:line="360" w:lineRule="auto"/>
        <w:ind w:left="826" w:hangingChars="295" w:hanging="826"/>
        <w:rPr>
          <w:bCs/>
          <w:sz w:val="28"/>
          <w:szCs w:val="28"/>
        </w:rPr>
      </w:pPr>
      <w:r>
        <w:rPr>
          <w:bCs/>
          <w:sz w:val="28"/>
          <w:szCs w:val="28"/>
        </w:rPr>
        <w:t>第二十</w:t>
      </w:r>
      <w:r>
        <w:rPr>
          <w:rFonts w:hint="eastAsia"/>
          <w:bCs/>
          <w:sz w:val="28"/>
          <w:szCs w:val="28"/>
        </w:rPr>
        <w:t>四</w:t>
      </w:r>
      <w:r>
        <w:rPr>
          <w:bCs/>
          <w:sz w:val="28"/>
          <w:szCs w:val="28"/>
        </w:rPr>
        <w:t>条．往年评上国奖、校奖、院奖时已用的材料，不得再次提交用于申请新奖项，经查实重复提交，取消研究生期间评奖资格。</w:t>
      </w:r>
    </w:p>
    <w:p w:rsidR="00D3396D" w:rsidRDefault="00316830" w:rsidP="009273A8">
      <w:pPr>
        <w:spacing w:line="360" w:lineRule="auto"/>
        <w:ind w:left="274" w:hangingChars="98" w:hanging="274"/>
        <w:rPr>
          <w:bCs/>
          <w:sz w:val="28"/>
          <w:szCs w:val="28"/>
        </w:rPr>
      </w:pPr>
      <w:r>
        <w:rPr>
          <w:bCs/>
          <w:sz w:val="28"/>
          <w:szCs w:val="28"/>
        </w:rPr>
        <w:t>第二十</w:t>
      </w:r>
      <w:r>
        <w:rPr>
          <w:rFonts w:hint="eastAsia"/>
          <w:bCs/>
          <w:sz w:val="28"/>
          <w:szCs w:val="28"/>
        </w:rPr>
        <w:t>五</w:t>
      </w:r>
      <w:r>
        <w:rPr>
          <w:bCs/>
          <w:sz w:val="28"/>
          <w:szCs w:val="28"/>
        </w:rPr>
        <w:t>条．本办法由学院评审委员会负责解释。</w:t>
      </w:r>
    </w:p>
    <w:p w:rsidR="00D3396D" w:rsidRDefault="00316830" w:rsidP="009273A8">
      <w:pPr>
        <w:spacing w:line="360" w:lineRule="auto"/>
        <w:ind w:firstLineChars="1440" w:firstLine="4032"/>
        <w:jc w:val="right"/>
        <w:rPr>
          <w:bCs/>
          <w:sz w:val="28"/>
          <w:szCs w:val="28"/>
        </w:rPr>
      </w:pPr>
      <w:r>
        <w:rPr>
          <w:bCs/>
          <w:sz w:val="28"/>
          <w:szCs w:val="28"/>
        </w:rPr>
        <w:t>中南大学材料科学与工程学院</w:t>
      </w:r>
    </w:p>
    <w:p w:rsidR="00D3396D" w:rsidRDefault="00316830" w:rsidP="009273A8">
      <w:pPr>
        <w:spacing w:line="360" w:lineRule="auto"/>
        <w:ind w:firstLineChars="1800" w:firstLine="5040"/>
        <w:jc w:val="right"/>
        <w:rPr>
          <w:bCs/>
          <w:sz w:val="28"/>
          <w:szCs w:val="28"/>
        </w:rPr>
      </w:pPr>
      <w:r>
        <w:rPr>
          <w:bCs/>
          <w:sz w:val="28"/>
          <w:szCs w:val="28"/>
        </w:rPr>
        <w:t>201</w:t>
      </w:r>
      <w:r>
        <w:rPr>
          <w:rFonts w:hint="eastAsia"/>
          <w:bCs/>
          <w:sz w:val="28"/>
          <w:szCs w:val="28"/>
        </w:rPr>
        <w:t>9</w:t>
      </w:r>
      <w:r>
        <w:rPr>
          <w:bCs/>
          <w:sz w:val="28"/>
          <w:szCs w:val="28"/>
        </w:rPr>
        <w:t>年</w:t>
      </w:r>
      <w:r>
        <w:rPr>
          <w:rFonts w:hint="eastAsia"/>
          <w:bCs/>
          <w:sz w:val="28"/>
          <w:szCs w:val="28"/>
        </w:rPr>
        <w:t>8</w:t>
      </w:r>
      <w:r>
        <w:rPr>
          <w:bCs/>
          <w:sz w:val="28"/>
          <w:szCs w:val="28"/>
        </w:rPr>
        <w:t>月</w:t>
      </w:r>
      <w:r>
        <w:rPr>
          <w:rFonts w:hint="eastAsia"/>
          <w:bCs/>
          <w:sz w:val="28"/>
          <w:szCs w:val="28"/>
        </w:rPr>
        <w:t>30</w:t>
      </w:r>
      <w:r>
        <w:rPr>
          <w:bCs/>
          <w:sz w:val="28"/>
          <w:szCs w:val="28"/>
        </w:rPr>
        <w:t>日</w:t>
      </w:r>
    </w:p>
    <w:p w:rsidR="00D3396D" w:rsidRDefault="00316830" w:rsidP="009273A8">
      <w:pPr>
        <w:spacing w:line="360" w:lineRule="auto"/>
        <w:rPr>
          <w:b/>
          <w:sz w:val="28"/>
          <w:szCs w:val="28"/>
        </w:rPr>
      </w:pPr>
      <w:r>
        <w:rPr>
          <w:b/>
          <w:sz w:val="28"/>
          <w:szCs w:val="28"/>
        </w:rPr>
        <w:t>附：</w:t>
      </w:r>
    </w:p>
    <w:p w:rsidR="00D3396D" w:rsidRDefault="00316830" w:rsidP="009273A8">
      <w:pPr>
        <w:spacing w:line="360" w:lineRule="auto"/>
        <w:jc w:val="center"/>
        <w:rPr>
          <w:bCs/>
          <w:sz w:val="28"/>
          <w:szCs w:val="28"/>
        </w:rPr>
      </w:pPr>
      <w:r>
        <w:rPr>
          <w:bCs/>
          <w:sz w:val="28"/>
          <w:szCs w:val="28"/>
        </w:rPr>
        <w:t>材料科学与工程学院研究生国家奖学金、校级奖励金评审委员会名单</w:t>
      </w:r>
    </w:p>
    <w:p w:rsidR="00D3396D" w:rsidRDefault="00316830" w:rsidP="009273A8">
      <w:pPr>
        <w:spacing w:line="360" w:lineRule="auto"/>
        <w:rPr>
          <w:bCs/>
          <w:sz w:val="28"/>
          <w:szCs w:val="28"/>
        </w:rPr>
      </w:pPr>
      <w:r>
        <w:rPr>
          <w:bCs/>
          <w:sz w:val="28"/>
          <w:szCs w:val="28"/>
        </w:rPr>
        <w:t>组长：</w:t>
      </w:r>
      <w:r>
        <w:rPr>
          <w:rFonts w:hint="eastAsia"/>
          <w:bCs/>
          <w:sz w:val="28"/>
          <w:szCs w:val="28"/>
        </w:rPr>
        <w:t>李周</w:t>
      </w:r>
      <w:r w:rsidR="009273A8">
        <w:rPr>
          <w:rFonts w:hint="eastAsia"/>
          <w:bCs/>
          <w:sz w:val="28"/>
          <w:szCs w:val="28"/>
        </w:rPr>
        <w:t>、</w:t>
      </w:r>
      <w:r w:rsidR="009273A8">
        <w:rPr>
          <w:bCs/>
          <w:sz w:val="28"/>
          <w:szCs w:val="28"/>
        </w:rPr>
        <w:t>王德志</w:t>
      </w:r>
    </w:p>
    <w:p w:rsidR="00D3396D" w:rsidRDefault="00316830" w:rsidP="009273A8">
      <w:pPr>
        <w:tabs>
          <w:tab w:val="left" w:pos="993"/>
        </w:tabs>
        <w:spacing w:line="360" w:lineRule="auto"/>
        <w:rPr>
          <w:bCs/>
          <w:sz w:val="28"/>
          <w:szCs w:val="28"/>
        </w:rPr>
      </w:pPr>
      <w:r>
        <w:rPr>
          <w:bCs/>
          <w:sz w:val="28"/>
          <w:szCs w:val="28"/>
        </w:rPr>
        <w:t>副组长：</w:t>
      </w:r>
      <w:r>
        <w:rPr>
          <w:rFonts w:hint="eastAsia"/>
          <w:bCs/>
          <w:sz w:val="28"/>
          <w:szCs w:val="28"/>
        </w:rPr>
        <w:t>刘华山、陈志永</w:t>
      </w:r>
      <w:r>
        <w:rPr>
          <w:bCs/>
          <w:sz w:val="28"/>
          <w:szCs w:val="28"/>
        </w:rPr>
        <w:t>、胡小清</w:t>
      </w:r>
    </w:p>
    <w:p w:rsidR="00D3396D" w:rsidRDefault="00316830" w:rsidP="009273A8">
      <w:pPr>
        <w:tabs>
          <w:tab w:val="left" w:pos="1134"/>
        </w:tabs>
        <w:spacing w:line="360" w:lineRule="auto"/>
        <w:ind w:left="1128" w:hangingChars="403" w:hanging="1128"/>
        <w:rPr>
          <w:bCs/>
          <w:sz w:val="28"/>
          <w:szCs w:val="28"/>
        </w:rPr>
      </w:pPr>
      <w:r>
        <w:rPr>
          <w:bCs/>
          <w:sz w:val="28"/>
          <w:szCs w:val="28"/>
        </w:rPr>
        <w:t>组员：徐国富、冯艳</w:t>
      </w:r>
      <w:r>
        <w:rPr>
          <w:rFonts w:hint="eastAsia"/>
          <w:bCs/>
          <w:sz w:val="28"/>
          <w:szCs w:val="28"/>
        </w:rPr>
        <w:t>、李劲风、</w:t>
      </w:r>
      <w:r w:rsidR="009273A8" w:rsidRPr="009273A8">
        <w:rPr>
          <w:rFonts w:hint="eastAsia"/>
          <w:bCs/>
          <w:sz w:val="28"/>
          <w:szCs w:val="28"/>
        </w:rPr>
        <w:t>李志成</w:t>
      </w:r>
      <w:r w:rsidR="009273A8">
        <w:rPr>
          <w:rFonts w:hint="eastAsia"/>
          <w:bCs/>
          <w:sz w:val="28"/>
          <w:szCs w:val="28"/>
        </w:rPr>
        <w:t>、</w:t>
      </w:r>
      <w:r>
        <w:rPr>
          <w:rFonts w:hint="eastAsia"/>
          <w:bCs/>
          <w:sz w:val="28"/>
          <w:szCs w:val="28"/>
        </w:rPr>
        <w:t>杨续跃、李衡峰、王孟君、</w:t>
      </w:r>
    </w:p>
    <w:p w:rsidR="009273A8" w:rsidRDefault="009273A8" w:rsidP="009273A8">
      <w:pPr>
        <w:tabs>
          <w:tab w:val="left" w:pos="1134"/>
        </w:tabs>
        <w:spacing w:line="360" w:lineRule="auto"/>
        <w:ind w:leftChars="534" w:left="1129" w:hangingChars="3" w:hanging="8"/>
        <w:rPr>
          <w:bCs/>
          <w:sz w:val="28"/>
          <w:szCs w:val="28"/>
        </w:rPr>
      </w:pPr>
      <w:r w:rsidRPr="009273A8">
        <w:rPr>
          <w:rFonts w:hint="eastAsia"/>
          <w:bCs/>
          <w:sz w:val="28"/>
          <w:szCs w:val="28"/>
        </w:rPr>
        <w:t>李红英、黄继武、余琨、潘安强、罗兵辉、王日初、苏玉长、</w:t>
      </w:r>
    </w:p>
    <w:p w:rsidR="009273A8" w:rsidRDefault="009273A8" w:rsidP="009273A8">
      <w:pPr>
        <w:tabs>
          <w:tab w:val="left" w:pos="1134"/>
        </w:tabs>
        <w:spacing w:line="360" w:lineRule="auto"/>
        <w:ind w:leftChars="534" w:left="1129" w:hangingChars="3" w:hanging="8"/>
        <w:rPr>
          <w:bCs/>
          <w:sz w:val="28"/>
          <w:szCs w:val="28"/>
        </w:rPr>
      </w:pPr>
      <w:r w:rsidRPr="009273A8">
        <w:rPr>
          <w:rFonts w:hint="eastAsia"/>
          <w:bCs/>
          <w:sz w:val="28"/>
          <w:szCs w:val="28"/>
        </w:rPr>
        <w:t>蔡圳阳、宋芳、张桐、周恒、杨正江、陈锦、张强、</w:t>
      </w:r>
    </w:p>
    <w:p w:rsidR="00D3396D" w:rsidRDefault="009273A8" w:rsidP="009273A8">
      <w:pPr>
        <w:tabs>
          <w:tab w:val="left" w:pos="1134"/>
        </w:tabs>
        <w:spacing w:line="360" w:lineRule="auto"/>
        <w:ind w:leftChars="534" w:left="1129" w:hangingChars="3" w:hanging="8"/>
        <w:rPr>
          <w:bCs/>
          <w:sz w:val="28"/>
          <w:szCs w:val="28"/>
        </w:rPr>
      </w:pPr>
      <w:r w:rsidRPr="009273A8">
        <w:rPr>
          <w:rFonts w:hint="eastAsia"/>
          <w:bCs/>
          <w:sz w:val="28"/>
          <w:szCs w:val="28"/>
        </w:rPr>
        <w:t>张大旭</w:t>
      </w:r>
    </w:p>
    <w:p w:rsidR="00D3396D" w:rsidRDefault="00D3396D" w:rsidP="009273A8">
      <w:pPr>
        <w:tabs>
          <w:tab w:val="left" w:pos="1134"/>
        </w:tabs>
        <w:spacing w:line="360" w:lineRule="auto"/>
        <w:ind w:leftChars="534" w:left="1129" w:hangingChars="3" w:hanging="8"/>
        <w:rPr>
          <w:bCs/>
          <w:sz w:val="28"/>
          <w:szCs w:val="28"/>
        </w:rPr>
      </w:pPr>
    </w:p>
    <w:sectPr w:rsidR="00D3396D" w:rsidSect="00483BF1">
      <w:headerReference w:type="default" r:id="rId8"/>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420" w:rsidRDefault="00C93420">
      <w:r>
        <w:separator/>
      </w:r>
    </w:p>
  </w:endnote>
  <w:endnote w:type="continuationSeparator" w:id="1">
    <w:p w:rsidR="00C93420" w:rsidRDefault="00C93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420" w:rsidRDefault="00C93420">
      <w:r>
        <w:separator/>
      </w:r>
    </w:p>
  </w:footnote>
  <w:footnote w:type="continuationSeparator" w:id="1">
    <w:p w:rsidR="00C93420" w:rsidRDefault="00C93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96D" w:rsidRDefault="00D3396D">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NzAyMjUzMjAzMTEwMTBS0lEKTi0uzszPAykwqgUAS0MR+iwAAAA="/>
  </w:docVars>
  <w:rsids>
    <w:rsidRoot w:val="00734457"/>
    <w:rsid w:val="0001367F"/>
    <w:rsid w:val="00017141"/>
    <w:rsid w:val="00032C69"/>
    <w:rsid w:val="00037FDF"/>
    <w:rsid w:val="0005108F"/>
    <w:rsid w:val="0007665F"/>
    <w:rsid w:val="00076DD7"/>
    <w:rsid w:val="00092B74"/>
    <w:rsid w:val="0009379A"/>
    <w:rsid w:val="000C7128"/>
    <w:rsid w:val="001066E5"/>
    <w:rsid w:val="00114E15"/>
    <w:rsid w:val="001613A1"/>
    <w:rsid w:val="001613F9"/>
    <w:rsid w:val="001935A7"/>
    <w:rsid w:val="00195B10"/>
    <w:rsid w:val="001961FB"/>
    <w:rsid w:val="001C6A58"/>
    <w:rsid w:val="002103BD"/>
    <w:rsid w:val="00224E82"/>
    <w:rsid w:val="002433B4"/>
    <w:rsid w:val="002441EF"/>
    <w:rsid w:val="00250CBA"/>
    <w:rsid w:val="0025111B"/>
    <w:rsid w:val="00292824"/>
    <w:rsid w:val="002A7F5E"/>
    <w:rsid w:val="002C0BAE"/>
    <w:rsid w:val="002E34E2"/>
    <w:rsid w:val="003122B3"/>
    <w:rsid w:val="00316830"/>
    <w:rsid w:val="0033175D"/>
    <w:rsid w:val="00346C3C"/>
    <w:rsid w:val="00347F4D"/>
    <w:rsid w:val="0035084F"/>
    <w:rsid w:val="003A658D"/>
    <w:rsid w:val="003B4EEF"/>
    <w:rsid w:val="003C1A67"/>
    <w:rsid w:val="003D1077"/>
    <w:rsid w:val="003D2E1B"/>
    <w:rsid w:val="003E4098"/>
    <w:rsid w:val="00406391"/>
    <w:rsid w:val="00414C2C"/>
    <w:rsid w:val="004158D4"/>
    <w:rsid w:val="00425638"/>
    <w:rsid w:val="00434D65"/>
    <w:rsid w:val="00443C10"/>
    <w:rsid w:val="00451285"/>
    <w:rsid w:val="004514FB"/>
    <w:rsid w:val="00462EBE"/>
    <w:rsid w:val="00466333"/>
    <w:rsid w:val="00483BF1"/>
    <w:rsid w:val="004952BC"/>
    <w:rsid w:val="004A4DBD"/>
    <w:rsid w:val="004B2C08"/>
    <w:rsid w:val="004C443C"/>
    <w:rsid w:val="004C57C4"/>
    <w:rsid w:val="004E4F59"/>
    <w:rsid w:val="00502C07"/>
    <w:rsid w:val="005063A3"/>
    <w:rsid w:val="005371F0"/>
    <w:rsid w:val="005403BF"/>
    <w:rsid w:val="005568C3"/>
    <w:rsid w:val="00572276"/>
    <w:rsid w:val="00586B6E"/>
    <w:rsid w:val="005930C6"/>
    <w:rsid w:val="00597F59"/>
    <w:rsid w:val="005B4B92"/>
    <w:rsid w:val="005D7508"/>
    <w:rsid w:val="005E6752"/>
    <w:rsid w:val="00602575"/>
    <w:rsid w:val="00617347"/>
    <w:rsid w:val="00624767"/>
    <w:rsid w:val="00655CCC"/>
    <w:rsid w:val="00656634"/>
    <w:rsid w:val="0068504E"/>
    <w:rsid w:val="006976CF"/>
    <w:rsid w:val="006B5F18"/>
    <w:rsid w:val="006C358C"/>
    <w:rsid w:val="006E2FF6"/>
    <w:rsid w:val="006E7A46"/>
    <w:rsid w:val="006F06FC"/>
    <w:rsid w:val="00700168"/>
    <w:rsid w:val="00701D6E"/>
    <w:rsid w:val="007065C5"/>
    <w:rsid w:val="00714208"/>
    <w:rsid w:val="007265C0"/>
    <w:rsid w:val="00734457"/>
    <w:rsid w:val="00763DF5"/>
    <w:rsid w:val="007823FD"/>
    <w:rsid w:val="00797B6D"/>
    <w:rsid w:val="007D6734"/>
    <w:rsid w:val="008006DF"/>
    <w:rsid w:val="008034CD"/>
    <w:rsid w:val="00824C3E"/>
    <w:rsid w:val="00831772"/>
    <w:rsid w:val="0086266B"/>
    <w:rsid w:val="00864032"/>
    <w:rsid w:val="008724CC"/>
    <w:rsid w:val="008835B0"/>
    <w:rsid w:val="008854C3"/>
    <w:rsid w:val="0089271A"/>
    <w:rsid w:val="008B2417"/>
    <w:rsid w:val="008B4071"/>
    <w:rsid w:val="008C6E0C"/>
    <w:rsid w:val="008D72EF"/>
    <w:rsid w:val="008D78F3"/>
    <w:rsid w:val="00921228"/>
    <w:rsid w:val="009234D9"/>
    <w:rsid w:val="009273A8"/>
    <w:rsid w:val="00947F93"/>
    <w:rsid w:val="00955410"/>
    <w:rsid w:val="00964FB4"/>
    <w:rsid w:val="00984854"/>
    <w:rsid w:val="009A098E"/>
    <w:rsid w:val="009A4DAF"/>
    <w:rsid w:val="009C578E"/>
    <w:rsid w:val="009D7F57"/>
    <w:rsid w:val="00A02854"/>
    <w:rsid w:val="00A158E5"/>
    <w:rsid w:val="00A503F2"/>
    <w:rsid w:val="00A52A71"/>
    <w:rsid w:val="00A75553"/>
    <w:rsid w:val="00A812E4"/>
    <w:rsid w:val="00A96E59"/>
    <w:rsid w:val="00A97F3D"/>
    <w:rsid w:val="00AB3263"/>
    <w:rsid w:val="00AB4674"/>
    <w:rsid w:val="00AB4A71"/>
    <w:rsid w:val="00AC7EB4"/>
    <w:rsid w:val="00AD2337"/>
    <w:rsid w:val="00AE3C53"/>
    <w:rsid w:val="00AE4EE8"/>
    <w:rsid w:val="00AF705D"/>
    <w:rsid w:val="00B124CC"/>
    <w:rsid w:val="00B14BA7"/>
    <w:rsid w:val="00B174F4"/>
    <w:rsid w:val="00B227D8"/>
    <w:rsid w:val="00B24881"/>
    <w:rsid w:val="00B771DB"/>
    <w:rsid w:val="00B778C5"/>
    <w:rsid w:val="00B86290"/>
    <w:rsid w:val="00BC3477"/>
    <w:rsid w:val="00BC4E1E"/>
    <w:rsid w:val="00C2226B"/>
    <w:rsid w:val="00C318FE"/>
    <w:rsid w:val="00C45E56"/>
    <w:rsid w:val="00C5218F"/>
    <w:rsid w:val="00C751E7"/>
    <w:rsid w:val="00C93420"/>
    <w:rsid w:val="00CA2D9E"/>
    <w:rsid w:val="00CD701B"/>
    <w:rsid w:val="00CE0D3C"/>
    <w:rsid w:val="00CE55B2"/>
    <w:rsid w:val="00D07470"/>
    <w:rsid w:val="00D16899"/>
    <w:rsid w:val="00D231C6"/>
    <w:rsid w:val="00D2551A"/>
    <w:rsid w:val="00D3396D"/>
    <w:rsid w:val="00D465A0"/>
    <w:rsid w:val="00D65485"/>
    <w:rsid w:val="00DC1DBA"/>
    <w:rsid w:val="00DE33CE"/>
    <w:rsid w:val="00DF630E"/>
    <w:rsid w:val="00E446FD"/>
    <w:rsid w:val="00E624BB"/>
    <w:rsid w:val="00E70899"/>
    <w:rsid w:val="00E7099E"/>
    <w:rsid w:val="00EE2739"/>
    <w:rsid w:val="00EE6AA1"/>
    <w:rsid w:val="00F2618E"/>
    <w:rsid w:val="00F4639C"/>
    <w:rsid w:val="00F55891"/>
    <w:rsid w:val="00F909D0"/>
    <w:rsid w:val="00FA23F1"/>
    <w:rsid w:val="00FA280C"/>
    <w:rsid w:val="00FA757D"/>
    <w:rsid w:val="00FB6D7D"/>
    <w:rsid w:val="00FC38DB"/>
    <w:rsid w:val="00FC4BDC"/>
    <w:rsid w:val="00FE1EED"/>
    <w:rsid w:val="222030EF"/>
    <w:rsid w:val="2E717B23"/>
    <w:rsid w:val="49B0256B"/>
    <w:rsid w:val="5FDB2E7F"/>
    <w:rsid w:val="66183122"/>
    <w:rsid w:val="7FDC3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B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483BF1"/>
    <w:rPr>
      <w:b/>
      <w:bCs/>
    </w:rPr>
  </w:style>
  <w:style w:type="paragraph" w:styleId="a4">
    <w:name w:val="annotation text"/>
    <w:basedOn w:val="a"/>
    <w:link w:val="Char0"/>
    <w:qFormat/>
    <w:rsid w:val="00483BF1"/>
    <w:pPr>
      <w:jc w:val="left"/>
    </w:pPr>
  </w:style>
  <w:style w:type="paragraph" w:styleId="a5">
    <w:name w:val="Date"/>
    <w:basedOn w:val="a"/>
    <w:next w:val="a"/>
    <w:qFormat/>
    <w:rsid w:val="00483BF1"/>
    <w:pPr>
      <w:ind w:leftChars="2500" w:left="100"/>
    </w:pPr>
  </w:style>
  <w:style w:type="paragraph" w:styleId="a6">
    <w:name w:val="Balloon Text"/>
    <w:basedOn w:val="a"/>
    <w:semiHidden/>
    <w:qFormat/>
    <w:rsid w:val="00483BF1"/>
    <w:rPr>
      <w:sz w:val="18"/>
      <w:szCs w:val="18"/>
    </w:rPr>
  </w:style>
  <w:style w:type="paragraph" w:styleId="a7">
    <w:name w:val="footer"/>
    <w:basedOn w:val="a"/>
    <w:qFormat/>
    <w:rsid w:val="00483BF1"/>
    <w:pPr>
      <w:tabs>
        <w:tab w:val="center" w:pos="4153"/>
        <w:tab w:val="right" w:pos="8306"/>
      </w:tabs>
      <w:snapToGrid w:val="0"/>
      <w:jc w:val="left"/>
    </w:pPr>
    <w:rPr>
      <w:sz w:val="18"/>
      <w:szCs w:val="18"/>
    </w:rPr>
  </w:style>
  <w:style w:type="paragraph" w:styleId="a8">
    <w:name w:val="header"/>
    <w:basedOn w:val="a"/>
    <w:qFormat/>
    <w:rsid w:val="00483BF1"/>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qFormat/>
    <w:rsid w:val="00483BF1"/>
    <w:rPr>
      <w:sz w:val="21"/>
      <w:szCs w:val="21"/>
    </w:rPr>
  </w:style>
  <w:style w:type="character" w:customStyle="1" w:styleId="Char0">
    <w:name w:val="批注文字 Char"/>
    <w:basedOn w:val="a0"/>
    <w:link w:val="a4"/>
    <w:rsid w:val="00483BF1"/>
    <w:rPr>
      <w:kern w:val="2"/>
      <w:sz w:val="21"/>
      <w:szCs w:val="24"/>
    </w:rPr>
  </w:style>
  <w:style w:type="character" w:customStyle="1" w:styleId="Char">
    <w:name w:val="批注主题 Char"/>
    <w:basedOn w:val="Char0"/>
    <w:link w:val="a3"/>
    <w:rsid w:val="00483BF1"/>
    <w:rPr>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9D8BC-0330-4089-BCB0-547C3D6D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506</Words>
  <Characters>2886</Characters>
  <Application>Microsoft Office Word</Application>
  <DocSecurity>0</DocSecurity>
  <Lines>24</Lines>
  <Paragraphs>6</Paragraphs>
  <ScaleCrop>false</ScaleCrop>
  <Company>微软中国</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23</cp:revision>
  <cp:lastPrinted>2019-08-30T08:55:00Z</cp:lastPrinted>
  <dcterms:created xsi:type="dcterms:W3CDTF">2017-06-19T07:24:00Z</dcterms:created>
  <dcterms:modified xsi:type="dcterms:W3CDTF">2019-09-04T08:33:00Z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